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tblW w:w="13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8"/>
        <w:gridCol w:w="8411"/>
        <w:gridCol w:w="1620"/>
        <w:gridCol w:w="3330"/>
      </w:tblGrid>
      <w:tr w:rsidR="00E616BC" w:rsidRPr="004E30A5" w:rsidTr="00006E3E">
        <w:trPr>
          <w:tblHeader/>
        </w:trPr>
        <w:tc>
          <w:tcPr>
            <w:tcW w:w="8969" w:type="dxa"/>
            <w:gridSpan w:val="2"/>
            <w:shd w:val="clear" w:color="auto" w:fill="B2A1C7" w:themeFill="accent4" w:themeFillTint="99"/>
          </w:tcPr>
          <w:p w:rsidR="00314044" w:rsidRPr="004E30A5" w:rsidRDefault="00314044" w:rsidP="00E616BC">
            <w:pPr>
              <w:jc w:val="center"/>
              <w:rPr>
                <w:rFonts w:asciiTheme="minorHAnsi" w:eastAsia="MS Mincho" w:hAnsiTheme="minorHAnsi" w:cs="Calibri"/>
                <w:b/>
                <w:bCs/>
                <w:sz w:val="22"/>
              </w:rPr>
            </w:pPr>
            <w:r w:rsidRPr="004E30A5">
              <w:rPr>
                <w:rFonts w:asciiTheme="minorHAnsi" w:eastAsia="MS Mincho" w:hAnsiTheme="minorHAnsi" w:cs="Calibri"/>
                <w:b/>
                <w:bCs/>
                <w:noProof/>
                <w:sz w:val="22"/>
              </w:rPr>
              <w:t>Study Closure Requirements</w:t>
            </w:r>
          </w:p>
        </w:tc>
        <w:tc>
          <w:tcPr>
            <w:tcW w:w="1620" w:type="dxa"/>
            <w:shd w:val="clear" w:color="auto" w:fill="B2A1C7" w:themeFill="accent4" w:themeFillTint="99"/>
          </w:tcPr>
          <w:p w:rsidR="00191905" w:rsidRDefault="00314044" w:rsidP="00E616BC">
            <w:pPr>
              <w:jc w:val="center"/>
              <w:rPr>
                <w:rFonts w:asciiTheme="minorHAnsi" w:eastAsia="MS Mincho" w:hAnsiTheme="minorHAnsi" w:cs="Calibri"/>
                <w:b/>
                <w:bCs/>
                <w:noProof/>
                <w:sz w:val="22"/>
              </w:rPr>
            </w:pPr>
            <w:r w:rsidRPr="004E30A5">
              <w:rPr>
                <w:rFonts w:asciiTheme="minorHAnsi" w:eastAsia="MS Mincho" w:hAnsiTheme="minorHAnsi" w:cs="Calibri"/>
                <w:b/>
                <w:bCs/>
                <w:noProof/>
                <w:sz w:val="22"/>
              </w:rPr>
              <w:t>Completion</w:t>
            </w:r>
            <w:r w:rsidR="00191905">
              <w:rPr>
                <w:rFonts w:asciiTheme="minorHAnsi" w:eastAsia="MS Mincho" w:hAnsiTheme="minorHAnsi" w:cs="Calibri"/>
                <w:b/>
                <w:bCs/>
                <w:noProof/>
                <w:sz w:val="22"/>
              </w:rPr>
              <w:t>/</w:t>
            </w:r>
          </w:p>
          <w:p w:rsidR="00314044" w:rsidRPr="004E30A5" w:rsidRDefault="00314044" w:rsidP="00006E3E">
            <w:pPr>
              <w:rPr>
                <w:rFonts w:asciiTheme="minorHAnsi" w:eastAsia="MS Mincho" w:hAnsiTheme="minorHAnsi" w:cs="Calibri"/>
                <w:b/>
                <w:bCs/>
                <w:noProof/>
                <w:sz w:val="22"/>
              </w:rPr>
            </w:pPr>
            <w:r w:rsidRPr="004E30A5">
              <w:rPr>
                <w:rFonts w:asciiTheme="minorHAnsi" w:eastAsia="MS Mincho" w:hAnsiTheme="minorHAnsi" w:cs="Calibri"/>
                <w:b/>
                <w:bCs/>
                <w:noProof/>
                <w:sz w:val="22"/>
              </w:rPr>
              <w:t>Approval</w:t>
            </w:r>
            <w:r w:rsidR="00191905">
              <w:rPr>
                <w:rFonts w:asciiTheme="minorHAnsi" w:eastAsia="MS Mincho" w:hAnsiTheme="minorHAnsi" w:cs="Calibri"/>
                <w:b/>
                <w:bCs/>
                <w:noProof/>
                <w:sz w:val="22"/>
              </w:rPr>
              <w:t xml:space="preserve"> Da</w:t>
            </w:r>
            <w:r w:rsidR="00E616BC">
              <w:rPr>
                <w:rFonts w:asciiTheme="minorHAnsi" w:eastAsia="MS Mincho" w:hAnsiTheme="minorHAnsi" w:cs="Calibri"/>
                <w:b/>
                <w:bCs/>
                <w:noProof/>
                <w:sz w:val="22"/>
              </w:rPr>
              <w:t>te</w:t>
            </w:r>
          </w:p>
        </w:tc>
        <w:tc>
          <w:tcPr>
            <w:tcW w:w="3330" w:type="dxa"/>
            <w:shd w:val="clear" w:color="auto" w:fill="B2A1C7" w:themeFill="accent4" w:themeFillTint="99"/>
          </w:tcPr>
          <w:p w:rsidR="00314044" w:rsidRPr="004E30A5" w:rsidRDefault="00314044" w:rsidP="00006E3E">
            <w:pPr>
              <w:jc w:val="center"/>
              <w:rPr>
                <w:rFonts w:asciiTheme="minorHAnsi" w:eastAsia="MS Mincho" w:hAnsiTheme="minorHAnsi" w:cs="Calibri"/>
                <w:b/>
                <w:bCs/>
                <w:noProof/>
                <w:sz w:val="22"/>
              </w:rPr>
            </w:pPr>
            <w:r w:rsidRPr="004E30A5">
              <w:rPr>
                <w:rFonts w:asciiTheme="minorHAnsi" w:eastAsia="MS Mincho" w:hAnsiTheme="minorHAnsi" w:cs="Calibri"/>
                <w:b/>
                <w:bCs/>
                <w:noProof/>
                <w:sz w:val="22"/>
              </w:rPr>
              <w:t>Comments/Status</w:t>
            </w:r>
          </w:p>
        </w:tc>
      </w:tr>
      <w:tr w:rsidR="00314044" w:rsidRPr="004E30A5" w:rsidTr="00006E3E">
        <w:tc>
          <w:tcPr>
            <w:tcW w:w="13919" w:type="dxa"/>
            <w:gridSpan w:val="4"/>
            <w:shd w:val="clear" w:color="auto" w:fill="B2A1C7" w:themeFill="accent4" w:themeFillTint="99"/>
          </w:tcPr>
          <w:p w:rsidR="00314044" w:rsidRPr="00314044" w:rsidRDefault="00314044" w:rsidP="00314044">
            <w:pPr>
              <w:rPr>
                <w:rFonts w:asciiTheme="minorHAnsi" w:hAnsiTheme="minorHAnsi" w:cs="Calibri"/>
                <w:b/>
                <w:sz w:val="22"/>
              </w:rPr>
            </w:pPr>
            <w:r w:rsidRPr="00314044">
              <w:rPr>
                <w:rFonts w:asciiTheme="minorHAnsi" w:hAnsiTheme="minorHAnsi" w:cs="Calibri"/>
                <w:b/>
                <w:sz w:val="22"/>
              </w:rPr>
              <w:t>Data Requirements</w:t>
            </w:r>
          </w:p>
        </w:tc>
      </w:tr>
      <w:tr w:rsidR="00E616BC" w:rsidRPr="004E30A5" w:rsidTr="00006E3E">
        <w:tc>
          <w:tcPr>
            <w:tcW w:w="558" w:type="dxa"/>
          </w:tcPr>
          <w:p w:rsidR="00314044" w:rsidRPr="004E30A5" w:rsidRDefault="00314044" w:rsidP="00CB7424">
            <w:pPr>
              <w:jc w:val="center"/>
              <w:rPr>
                <w:rFonts w:asciiTheme="minorHAnsi" w:hAnsiTheme="minorHAnsi" w:cs="Calibri"/>
                <w:sz w:val="22"/>
              </w:rPr>
            </w:pPr>
            <w:r>
              <w:rPr>
                <w:rFonts w:asciiTheme="minorHAnsi" w:hAnsiTheme="minorHAnsi" w:cs="Calibri"/>
                <w:sz w:val="22"/>
              </w:rPr>
              <w:t>1</w:t>
            </w:r>
          </w:p>
        </w:tc>
        <w:tc>
          <w:tcPr>
            <w:tcW w:w="8411" w:type="dxa"/>
          </w:tcPr>
          <w:p w:rsidR="00314044" w:rsidRPr="004E30A5" w:rsidRDefault="00314044" w:rsidP="00A65FC7">
            <w:pPr>
              <w:rPr>
                <w:rFonts w:asciiTheme="minorHAnsi" w:hAnsiTheme="minorHAnsi" w:cs="Calibri"/>
                <w:sz w:val="22"/>
              </w:rPr>
            </w:pPr>
            <w:r w:rsidRPr="004E30A5">
              <w:rPr>
                <w:rFonts w:asciiTheme="minorHAnsi" w:hAnsiTheme="minorHAnsi" w:cs="Calibri"/>
                <w:sz w:val="22"/>
              </w:rPr>
              <w:t xml:space="preserve">Ensure all required </w:t>
            </w:r>
            <w:proofErr w:type="spellStart"/>
            <w:r w:rsidRPr="004E30A5">
              <w:rPr>
                <w:rFonts w:asciiTheme="minorHAnsi" w:hAnsiTheme="minorHAnsi" w:cs="Calibri"/>
                <w:sz w:val="22"/>
              </w:rPr>
              <w:t>DataFax</w:t>
            </w:r>
            <w:proofErr w:type="spellEnd"/>
            <w:r w:rsidRPr="004E30A5">
              <w:rPr>
                <w:rFonts w:asciiTheme="minorHAnsi" w:hAnsiTheme="minorHAnsi" w:cs="Calibri"/>
                <w:sz w:val="22"/>
              </w:rPr>
              <w:t xml:space="preserve"> forms are completed and </w:t>
            </w:r>
            <w:r>
              <w:rPr>
                <w:rFonts w:asciiTheme="minorHAnsi" w:hAnsiTheme="minorHAnsi" w:cs="Calibri"/>
                <w:sz w:val="22"/>
              </w:rPr>
              <w:t>faxed</w:t>
            </w:r>
            <w:r w:rsidRPr="004E30A5">
              <w:rPr>
                <w:rFonts w:asciiTheme="minorHAnsi" w:hAnsiTheme="minorHAnsi" w:cs="Calibri"/>
                <w:sz w:val="22"/>
              </w:rPr>
              <w:t xml:space="preserve"> to </w:t>
            </w:r>
            <w:r w:rsidR="00A65FC7">
              <w:rPr>
                <w:rFonts w:asciiTheme="minorHAnsi" w:hAnsiTheme="minorHAnsi" w:cs="Calibri"/>
                <w:sz w:val="22"/>
              </w:rPr>
              <w:t>DF Net</w:t>
            </w:r>
          </w:p>
        </w:tc>
        <w:tc>
          <w:tcPr>
            <w:tcW w:w="1620" w:type="dxa"/>
          </w:tcPr>
          <w:p w:rsidR="00314044" w:rsidRPr="004E30A5" w:rsidRDefault="00314044" w:rsidP="00CB7424">
            <w:pPr>
              <w:rPr>
                <w:rFonts w:asciiTheme="minorHAnsi" w:hAnsiTheme="minorHAnsi" w:cs="Calibri"/>
                <w:sz w:val="22"/>
              </w:rPr>
            </w:pPr>
          </w:p>
        </w:tc>
        <w:tc>
          <w:tcPr>
            <w:tcW w:w="3330" w:type="dxa"/>
          </w:tcPr>
          <w:p w:rsidR="00314044" w:rsidRPr="004E30A5" w:rsidRDefault="00314044" w:rsidP="00CB7424">
            <w:pPr>
              <w:rPr>
                <w:rFonts w:asciiTheme="minorHAnsi" w:hAnsiTheme="minorHAnsi" w:cs="Calibri"/>
                <w:sz w:val="22"/>
              </w:rPr>
            </w:pPr>
          </w:p>
        </w:tc>
      </w:tr>
      <w:tr w:rsidR="00E616BC" w:rsidRPr="004E30A5" w:rsidTr="00006E3E">
        <w:tc>
          <w:tcPr>
            <w:tcW w:w="558" w:type="dxa"/>
          </w:tcPr>
          <w:p w:rsidR="00314044" w:rsidRPr="004E30A5" w:rsidRDefault="00191905" w:rsidP="00CB7424">
            <w:pPr>
              <w:jc w:val="center"/>
              <w:rPr>
                <w:rFonts w:asciiTheme="minorHAnsi" w:hAnsiTheme="minorHAnsi" w:cs="Calibri"/>
                <w:sz w:val="22"/>
              </w:rPr>
            </w:pPr>
            <w:r>
              <w:rPr>
                <w:rFonts w:asciiTheme="minorHAnsi" w:hAnsiTheme="minorHAnsi" w:cs="Calibri"/>
                <w:sz w:val="22"/>
              </w:rPr>
              <w:t>2</w:t>
            </w:r>
          </w:p>
        </w:tc>
        <w:tc>
          <w:tcPr>
            <w:tcW w:w="8411" w:type="dxa"/>
          </w:tcPr>
          <w:p w:rsidR="00314044" w:rsidRPr="004E30A5" w:rsidRDefault="00314044" w:rsidP="00CB7424">
            <w:pPr>
              <w:rPr>
                <w:rFonts w:asciiTheme="minorHAnsi" w:hAnsiTheme="minorHAnsi" w:cs="Calibri"/>
                <w:sz w:val="22"/>
              </w:rPr>
            </w:pPr>
            <w:r w:rsidRPr="004E30A5">
              <w:rPr>
                <w:rFonts w:asciiTheme="minorHAnsi" w:hAnsiTheme="minorHAnsi" w:cs="Calibri"/>
                <w:sz w:val="22"/>
              </w:rPr>
              <w:t>Resolve all outstanding data QC notes and clinical queries. Confirm with SCHARP that there are no outstanding data QC notes or clinic</w:t>
            </w:r>
            <w:r>
              <w:rPr>
                <w:rFonts w:asciiTheme="minorHAnsi" w:hAnsiTheme="minorHAnsi" w:cs="Calibri"/>
                <w:sz w:val="22"/>
              </w:rPr>
              <w:t>al</w:t>
            </w:r>
            <w:r w:rsidRPr="004E30A5">
              <w:rPr>
                <w:rFonts w:asciiTheme="minorHAnsi" w:hAnsiTheme="minorHAnsi" w:cs="Calibri"/>
                <w:sz w:val="22"/>
              </w:rPr>
              <w:t xml:space="preserve"> queries</w:t>
            </w:r>
            <w:r>
              <w:rPr>
                <w:rFonts w:asciiTheme="minorHAnsi" w:hAnsiTheme="minorHAnsi" w:cs="Calibri"/>
                <w:sz w:val="22"/>
              </w:rPr>
              <w:t>.</w:t>
            </w:r>
          </w:p>
        </w:tc>
        <w:tc>
          <w:tcPr>
            <w:tcW w:w="1620" w:type="dxa"/>
          </w:tcPr>
          <w:p w:rsidR="00314044" w:rsidRPr="004E30A5" w:rsidRDefault="00314044" w:rsidP="00CB7424">
            <w:pPr>
              <w:rPr>
                <w:rFonts w:asciiTheme="minorHAnsi" w:hAnsiTheme="minorHAnsi" w:cs="Calibri"/>
                <w:sz w:val="22"/>
              </w:rPr>
            </w:pPr>
          </w:p>
        </w:tc>
        <w:tc>
          <w:tcPr>
            <w:tcW w:w="3330" w:type="dxa"/>
          </w:tcPr>
          <w:p w:rsidR="00314044" w:rsidRPr="004E30A5" w:rsidRDefault="00375164" w:rsidP="00CB7424">
            <w:pPr>
              <w:rPr>
                <w:rFonts w:asciiTheme="minorHAnsi" w:hAnsiTheme="minorHAnsi" w:cs="Calibri"/>
                <w:sz w:val="22"/>
              </w:rPr>
            </w:pPr>
            <w:r>
              <w:rPr>
                <w:rFonts w:asciiTheme="minorHAnsi" w:hAnsiTheme="minorHAnsi" w:cs="Calibri"/>
                <w:sz w:val="20"/>
                <w:szCs w:val="20"/>
              </w:rPr>
              <w:t>Note: Data cleaning will continue until database lock, and new QCs may be identified as part of intensified data cleaning efforts during closeout. Sign off on this item cannot occur until the database is locked.</w:t>
            </w:r>
          </w:p>
        </w:tc>
      </w:tr>
      <w:tr w:rsidR="00314044" w:rsidRPr="004E30A5" w:rsidTr="00006E3E">
        <w:tc>
          <w:tcPr>
            <w:tcW w:w="13919" w:type="dxa"/>
            <w:gridSpan w:val="4"/>
            <w:shd w:val="clear" w:color="auto" w:fill="B2A1C7" w:themeFill="accent4" w:themeFillTint="99"/>
          </w:tcPr>
          <w:p w:rsidR="00314044" w:rsidRPr="00314044" w:rsidRDefault="00314044" w:rsidP="00314044">
            <w:pPr>
              <w:rPr>
                <w:rFonts w:asciiTheme="minorHAnsi" w:hAnsiTheme="minorHAnsi" w:cs="Calibri"/>
                <w:sz w:val="22"/>
              </w:rPr>
            </w:pPr>
            <w:r w:rsidRPr="00314044">
              <w:rPr>
                <w:rFonts w:asciiTheme="minorHAnsi" w:hAnsiTheme="minorHAnsi" w:cs="Calibri"/>
                <w:b/>
                <w:sz w:val="22"/>
              </w:rPr>
              <w:t>Pharmacy Requirements</w:t>
            </w:r>
          </w:p>
        </w:tc>
      </w:tr>
      <w:tr w:rsidR="00E616BC" w:rsidRPr="004E30A5" w:rsidTr="00006E3E">
        <w:tc>
          <w:tcPr>
            <w:tcW w:w="558" w:type="dxa"/>
          </w:tcPr>
          <w:p w:rsidR="00314044" w:rsidRPr="004E30A5" w:rsidRDefault="00191905" w:rsidP="00CB7424">
            <w:pPr>
              <w:jc w:val="center"/>
              <w:rPr>
                <w:rFonts w:asciiTheme="minorHAnsi" w:hAnsiTheme="minorHAnsi" w:cs="Calibri"/>
                <w:sz w:val="22"/>
              </w:rPr>
            </w:pPr>
            <w:r>
              <w:rPr>
                <w:rFonts w:asciiTheme="minorHAnsi" w:hAnsiTheme="minorHAnsi" w:cs="Calibri"/>
                <w:sz w:val="22"/>
              </w:rPr>
              <w:t>3</w:t>
            </w:r>
          </w:p>
        </w:tc>
        <w:tc>
          <w:tcPr>
            <w:tcW w:w="8411" w:type="dxa"/>
          </w:tcPr>
          <w:p w:rsidR="00314044" w:rsidRPr="004E30A5" w:rsidRDefault="00314044" w:rsidP="00CB7424">
            <w:pPr>
              <w:rPr>
                <w:rFonts w:asciiTheme="minorHAnsi" w:hAnsiTheme="minorHAnsi" w:cs="Calibri"/>
                <w:sz w:val="22"/>
              </w:rPr>
            </w:pPr>
            <w:r w:rsidRPr="004E30A5">
              <w:rPr>
                <w:rFonts w:asciiTheme="minorHAnsi" w:hAnsiTheme="minorHAnsi" w:cs="Calibri"/>
                <w:sz w:val="22"/>
              </w:rPr>
              <w:t>Reconcile study product accountability records.</w:t>
            </w:r>
          </w:p>
        </w:tc>
        <w:tc>
          <w:tcPr>
            <w:tcW w:w="1620" w:type="dxa"/>
          </w:tcPr>
          <w:p w:rsidR="00314044" w:rsidRPr="004E30A5" w:rsidRDefault="00314044" w:rsidP="00CB7424">
            <w:pPr>
              <w:rPr>
                <w:rFonts w:asciiTheme="minorHAnsi" w:hAnsiTheme="minorHAnsi" w:cs="Calibri"/>
                <w:sz w:val="22"/>
              </w:rPr>
            </w:pPr>
          </w:p>
        </w:tc>
        <w:tc>
          <w:tcPr>
            <w:tcW w:w="3330" w:type="dxa"/>
          </w:tcPr>
          <w:p w:rsidR="00314044" w:rsidRPr="004E30A5" w:rsidRDefault="00314044" w:rsidP="00CB7424">
            <w:pPr>
              <w:rPr>
                <w:rFonts w:asciiTheme="minorHAnsi" w:hAnsiTheme="minorHAnsi" w:cs="Calibri"/>
                <w:sz w:val="22"/>
              </w:rPr>
            </w:pPr>
          </w:p>
        </w:tc>
      </w:tr>
      <w:tr w:rsidR="00E616BC" w:rsidRPr="004E30A5" w:rsidTr="00006E3E">
        <w:tc>
          <w:tcPr>
            <w:tcW w:w="558" w:type="dxa"/>
          </w:tcPr>
          <w:p w:rsidR="001D2234" w:rsidRDefault="00191905" w:rsidP="001D2234">
            <w:pPr>
              <w:jc w:val="center"/>
              <w:rPr>
                <w:rFonts w:asciiTheme="minorHAnsi" w:hAnsiTheme="minorHAnsi" w:cs="Calibri"/>
                <w:sz w:val="22"/>
              </w:rPr>
            </w:pPr>
            <w:r>
              <w:rPr>
                <w:rFonts w:asciiTheme="minorHAnsi" w:hAnsiTheme="minorHAnsi" w:cs="Calibri"/>
                <w:sz w:val="22"/>
              </w:rPr>
              <w:t>4</w:t>
            </w:r>
          </w:p>
        </w:tc>
        <w:tc>
          <w:tcPr>
            <w:tcW w:w="8411" w:type="dxa"/>
          </w:tcPr>
          <w:p w:rsidR="001D2234" w:rsidRPr="000D0946" w:rsidRDefault="001D2234" w:rsidP="00006E3E">
            <w:pPr>
              <w:rPr>
                <w:rFonts w:asciiTheme="minorHAnsi" w:hAnsiTheme="minorHAnsi" w:cs="Calibri"/>
                <w:sz w:val="22"/>
              </w:rPr>
            </w:pPr>
            <w:r>
              <w:rPr>
                <w:rFonts w:asciiTheme="minorHAnsi" w:hAnsiTheme="minorHAnsi" w:cs="Calibri"/>
                <w:sz w:val="22"/>
              </w:rPr>
              <w:t xml:space="preserve">In consultation with the MTN Pharmacist, destroy unused ring return bags, unused  </w:t>
            </w:r>
            <w:r w:rsidRPr="00A65FC7">
              <w:rPr>
                <w:rFonts w:asciiTheme="minorHAnsi" w:hAnsiTheme="minorHAnsi" w:cs="Calibri"/>
                <w:sz w:val="22"/>
              </w:rPr>
              <w:t>Intravaginal Ring Request Slips and Prescriptions</w:t>
            </w:r>
            <w:r>
              <w:rPr>
                <w:rFonts w:asciiTheme="minorHAnsi" w:hAnsiTheme="minorHAnsi" w:cs="Calibri"/>
                <w:sz w:val="22"/>
              </w:rPr>
              <w:t xml:space="preserve">, and </w:t>
            </w:r>
            <w:r w:rsidR="00822BF4">
              <w:rPr>
                <w:rFonts w:asciiTheme="minorHAnsi" w:hAnsiTheme="minorHAnsi" w:cs="Calibri"/>
                <w:sz w:val="22"/>
              </w:rPr>
              <w:t xml:space="preserve">unused </w:t>
            </w:r>
            <w:r>
              <w:rPr>
                <w:rFonts w:asciiTheme="minorHAnsi" w:hAnsiTheme="minorHAnsi" w:cs="Calibri"/>
                <w:sz w:val="22"/>
              </w:rPr>
              <w:t xml:space="preserve">participant specific pharmacy dispensing records </w:t>
            </w:r>
          </w:p>
        </w:tc>
        <w:tc>
          <w:tcPr>
            <w:tcW w:w="1620" w:type="dxa"/>
          </w:tcPr>
          <w:p w:rsidR="001D2234" w:rsidRPr="004E30A5" w:rsidRDefault="001D2234" w:rsidP="001D2234">
            <w:pPr>
              <w:rPr>
                <w:rFonts w:asciiTheme="minorHAnsi" w:hAnsiTheme="minorHAnsi" w:cs="Calibri"/>
                <w:sz w:val="22"/>
              </w:rPr>
            </w:pPr>
          </w:p>
        </w:tc>
        <w:tc>
          <w:tcPr>
            <w:tcW w:w="3330" w:type="dxa"/>
          </w:tcPr>
          <w:p w:rsidR="001D2234" w:rsidRPr="00F067BF" w:rsidRDefault="001D2234" w:rsidP="001D2234">
            <w:pPr>
              <w:rPr>
                <w:rFonts w:asciiTheme="minorHAnsi" w:hAnsiTheme="minorHAnsi" w:cs="Calibri"/>
                <w:sz w:val="20"/>
                <w:szCs w:val="20"/>
              </w:rPr>
            </w:pPr>
          </w:p>
        </w:tc>
      </w:tr>
      <w:tr w:rsidR="00E616BC" w:rsidRPr="004E30A5" w:rsidTr="00006E3E">
        <w:tc>
          <w:tcPr>
            <w:tcW w:w="558" w:type="dxa"/>
          </w:tcPr>
          <w:p w:rsidR="001D2234" w:rsidRPr="004E30A5" w:rsidRDefault="001D2234" w:rsidP="001D2234">
            <w:pPr>
              <w:jc w:val="center"/>
              <w:rPr>
                <w:rFonts w:asciiTheme="minorHAnsi" w:hAnsiTheme="minorHAnsi" w:cs="Calibri"/>
                <w:sz w:val="22"/>
              </w:rPr>
            </w:pPr>
            <w:r>
              <w:rPr>
                <w:rFonts w:asciiTheme="minorHAnsi" w:hAnsiTheme="minorHAnsi" w:cs="Calibri"/>
                <w:sz w:val="22"/>
              </w:rPr>
              <w:t>5</w:t>
            </w:r>
          </w:p>
        </w:tc>
        <w:tc>
          <w:tcPr>
            <w:tcW w:w="8411" w:type="dxa"/>
          </w:tcPr>
          <w:p w:rsidR="001D2234" w:rsidRPr="000D0946" w:rsidRDefault="001D2234" w:rsidP="001D2234">
            <w:pPr>
              <w:rPr>
                <w:rFonts w:asciiTheme="minorHAnsi" w:hAnsiTheme="minorHAnsi" w:cs="Calibri"/>
                <w:i/>
                <w:iCs/>
                <w:sz w:val="22"/>
              </w:rPr>
            </w:pPr>
            <w:r w:rsidRPr="000D0946">
              <w:rPr>
                <w:rFonts w:asciiTheme="minorHAnsi" w:hAnsiTheme="minorHAnsi" w:cs="Calibri"/>
                <w:sz w:val="22"/>
              </w:rPr>
              <w:t xml:space="preserve">In consultation with the MTN Pharmacist, destroy </w:t>
            </w:r>
            <w:r>
              <w:rPr>
                <w:rFonts w:asciiTheme="minorHAnsi" w:hAnsiTheme="minorHAnsi" w:cs="Calibri"/>
                <w:sz w:val="22"/>
              </w:rPr>
              <w:t xml:space="preserve">or return </w:t>
            </w:r>
            <w:r w:rsidRPr="000D0946">
              <w:rPr>
                <w:rFonts w:asciiTheme="minorHAnsi" w:hAnsiTheme="minorHAnsi" w:cs="Calibri"/>
                <w:sz w:val="22"/>
              </w:rPr>
              <w:t>remaining unused study product per the instructions for “Study Product Destruction” in the Pharmac</w:t>
            </w:r>
            <w:r>
              <w:rPr>
                <w:rFonts w:asciiTheme="minorHAnsi" w:hAnsiTheme="minorHAnsi" w:cs="Calibri"/>
                <w:sz w:val="22"/>
              </w:rPr>
              <w:t>y</w:t>
            </w:r>
            <w:r w:rsidRPr="000D0946">
              <w:rPr>
                <w:rFonts w:asciiTheme="minorHAnsi" w:hAnsiTheme="minorHAnsi" w:cs="Calibri"/>
                <w:sz w:val="22"/>
              </w:rPr>
              <w:t xml:space="preserve"> Study Product Management Procedures Manual.</w:t>
            </w:r>
          </w:p>
        </w:tc>
        <w:tc>
          <w:tcPr>
            <w:tcW w:w="1620" w:type="dxa"/>
          </w:tcPr>
          <w:p w:rsidR="001D2234" w:rsidRPr="004E30A5" w:rsidRDefault="001D2234" w:rsidP="001D2234">
            <w:pPr>
              <w:rPr>
                <w:rFonts w:asciiTheme="minorHAnsi" w:hAnsiTheme="minorHAnsi" w:cs="Calibri"/>
                <w:sz w:val="22"/>
              </w:rPr>
            </w:pPr>
          </w:p>
        </w:tc>
        <w:tc>
          <w:tcPr>
            <w:tcW w:w="3330" w:type="dxa"/>
          </w:tcPr>
          <w:p w:rsidR="001D2234" w:rsidRPr="00F067BF" w:rsidRDefault="001D2234" w:rsidP="001D2234">
            <w:pPr>
              <w:rPr>
                <w:rFonts w:asciiTheme="minorHAnsi" w:hAnsiTheme="minorHAnsi" w:cs="Calibri"/>
                <w:sz w:val="20"/>
                <w:szCs w:val="20"/>
              </w:rPr>
            </w:pPr>
          </w:p>
        </w:tc>
      </w:tr>
      <w:tr w:rsidR="001D2234" w:rsidRPr="004E30A5" w:rsidTr="00006E3E">
        <w:tc>
          <w:tcPr>
            <w:tcW w:w="13919" w:type="dxa"/>
            <w:gridSpan w:val="4"/>
            <w:shd w:val="clear" w:color="auto" w:fill="B2A1C7" w:themeFill="accent4" w:themeFillTint="99"/>
          </w:tcPr>
          <w:p w:rsidR="001D2234" w:rsidRDefault="001D2234" w:rsidP="001D2234">
            <w:pPr>
              <w:rPr>
                <w:rFonts w:asciiTheme="minorHAnsi" w:hAnsiTheme="minorHAnsi" w:cs="Calibri"/>
                <w:sz w:val="22"/>
              </w:rPr>
            </w:pPr>
            <w:r>
              <w:rPr>
                <w:rFonts w:asciiTheme="minorHAnsi" w:hAnsiTheme="minorHAnsi" w:cs="Calibri"/>
                <w:b/>
                <w:sz w:val="22"/>
              </w:rPr>
              <w:t>Laboratory</w:t>
            </w:r>
            <w:r w:rsidRPr="00314044">
              <w:rPr>
                <w:rFonts w:asciiTheme="minorHAnsi" w:hAnsiTheme="minorHAnsi" w:cs="Calibri"/>
                <w:b/>
                <w:sz w:val="22"/>
              </w:rPr>
              <w:t xml:space="preserve"> Requirements</w:t>
            </w:r>
          </w:p>
        </w:tc>
      </w:tr>
      <w:tr w:rsidR="00E616BC" w:rsidRPr="004E30A5" w:rsidTr="00006E3E">
        <w:tc>
          <w:tcPr>
            <w:tcW w:w="558" w:type="dxa"/>
          </w:tcPr>
          <w:p w:rsidR="001D2234" w:rsidRPr="004E30A5" w:rsidRDefault="001D2234" w:rsidP="001D2234">
            <w:pPr>
              <w:jc w:val="center"/>
              <w:rPr>
                <w:rFonts w:asciiTheme="minorHAnsi" w:hAnsiTheme="minorHAnsi" w:cs="Calibri"/>
                <w:sz w:val="22"/>
              </w:rPr>
            </w:pPr>
            <w:r>
              <w:rPr>
                <w:rFonts w:asciiTheme="minorHAnsi" w:hAnsiTheme="minorHAnsi" w:cs="Calibri"/>
                <w:sz w:val="22"/>
              </w:rPr>
              <w:t>6</w:t>
            </w:r>
          </w:p>
        </w:tc>
        <w:tc>
          <w:tcPr>
            <w:tcW w:w="8411" w:type="dxa"/>
          </w:tcPr>
          <w:p w:rsidR="001D2234" w:rsidRPr="004E30A5" w:rsidRDefault="001D2234" w:rsidP="001D2234">
            <w:pPr>
              <w:rPr>
                <w:rFonts w:asciiTheme="minorHAnsi" w:hAnsiTheme="minorHAnsi" w:cs="Calibri"/>
                <w:sz w:val="22"/>
              </w:rPr>
            </w:pPr>
            <w:r>
              <w:rPr>
                <w:rFonts w:asciiTheme="minorHAnsi" w:hAnsiTheme="minorHAnsi" w:cs="Calibri"/>
                <w:sz w:val="22"/>
              </w:rPr>
              <w:t>In consultation with the MTN LC, r</w:t>
            </w:r>
            <w:r w:rsidRPr="004E30A5">
              <w:rPr>
                <w:rFonts w:asciiTheme="minorHAnsi" w:hAnsiTheme="minorHAnsi" w:cs="Calibri"/>
                <w:sz w:val="22"/>
              </w:rPr>
              <w:t>esolve all outstanding errors/discrepancies on the LDMS Specimen Monitoring Report. Confirm with MTN LC that there are no outstanding errors or discrepancies.</w:t>
            </w:r>
          </w:p>
        </w:tc>
        <w:tc>
          <w:tcPr>
            <w:tcW w:w="1620" w:type="dxa"/>
          </w:tcPr>
          <w:p w:rsidR="001D2234" w:rsidRPr="004E30A5" w:rsidRDefault="001D2234" w:rsidP="001D2234">
            <w:pPr>
              <w:rPr>
                <w:rFonts w:asciiTheme="minorHAnsi" w:hAnsiTheme="minorHAnsi" w:cs="Calibri"/>
                <w:sz w:val="22"/>
              </w:rPr>
            </w:pPr>
          </w:p>
        </w:tc>
        <w:tc>
          <w:tcPr>
            <w:tcW w:w="3330" w:type="dxa"/>
          </w:tcPr>
          <w:p w:rsidR="001D2234" w:rsidRPr="004E30A5" w:rsidRDefault="001D2234" w:rsidP="001D2234">
            <w:pPr>
              <w:rPr>
                <w:rFonts w:asciiTheme="minorHAnsi" w:hAnsiTheme="minorHAnsi" w:cs="Calibri"/>
                <w:sz w:val="22"/>
              </w:rPr>
            </w:pPr>
          </w:p>
        </w:tc>
      </w:tr>
      <w:tr w:rsidR="00E616BC" w:rsidRPr="004E30A5" w:rsidTr="00006E3E">
        <w:tc>
          <w:tcPr>
            <w:tcW w:w="558" w:type="dxa"/>
          </w:tcPr>
          <w:p w:rsidR="001D2234" w:rsidRPr="004E30A5" w:rsidRDefault="001D2234" w:rsidP="001D2234">
            <w:pPr>
              <w:jc w:val="center"/>
              <w:rPr>
                <w:rFonts w:asciiTheme="minorHAnsi" w:hAnsiTheme="minorHAnsi" w:cs="Calibri"/>
                <w:sz w:val="22"/>
              </w:rPr>
            </w:pPr>
            <w:r>
              <w:rPr>
                <w:rFonts w:asciiTheme="minorHAnsi" w:hAnsiTheme="minorHAnsi" w:cs="Calibri"/>
                <w:sz w:val="22"/>
              </w:rPr>
              <w:t>7</w:t>
            </w:r>
          </w:p>
        </w:tc>
        <w:tc>
          <w:tcPr>
            <w:tcW w:w="8411" w:type="dxa"/>
          </w:tcPr>
          <w:p w:rsidR="001D2234" w:rsidRPr="004E30A5" w:rsidRDefault="001D2234" w:rsidP="001D2234">
            <w:pPr>
              <w:rPr>
                <w:rFonts w:asciiTheme="minorHAnsi" w:hAnsiTheme="minorHAnsi" w:cs="Calibri"/>
                <w:sz w:val="22"/>
              </w:rPr>
            </w:pPr>
            <w:r>
              <w:rPr>
                <w:rFonts w:asciiTheme="minorHAnsi" w:hAnsiTheme="minorHAnsi" w:cs="Calibri"/>
                <w:sz w:val="22"/>
              </w:rPr>
              <w:t>In consultation with the MTN LC</w:t>
            </w:r>
            <w:r w:rsidRPr="004E30A5">
              <w:rPr>
                <w:rFonts w:asciiTheme="minorHAnsi" w:hAnsiTheme="minorHAnsi" w:cs="Calibri"/>
                <w:sz w:val="22"/>
              </w:rPr>
              <w:t>, ship all pending biological specimens to the designated laboratories (MTN LC</w:t>
            </w:r>
            <w:r>
              <w:rPr>
                <w:rFonts w:asciiTheme="minorHAnsi" w:hAnsiTheme="minorHAnsi" w:cs="Calibri"/>
                <w:sz w:val="22"/>
              </w:rPr>
              <w:t>, Merck Laboratories,</w:t>
            </w:r>
            <w:r w:rsidRPr="004E30A5">
              <w:rPr>
                <w:rFonts w:asciiTheme="minorHAnsi" w:hAnsiTheme="minorHAnsi" w:cs="Calibri"/>
                <w:sz w:val="22"/>
              </w:rPr>
              <w:t xml:space="preserve"> and/or </w:t>
            </w:r>
            <w:r>
              <w:rPr>
                <w:rFonts w:asciiTheme="minorHAnsi" w:hAnsiTheme="minorHAnsi" w:cs="Calibri"/>
                <w:sz w:val="22"/>
              </w:rPr>
              <w:t>Colorado Antiviral Pharmacology Laboratory [CAVP]</w:t>
            </w:r>
            <w:r w:rsidRPr="004E30A5">
              <w:rPr>
                <w:rFonts w:asciiTheme="minorHAnsi" w:hAnsiTheme="minorHAnsi" w:cs="Calibri"/>
                <w:sz w:val="22"/>
              </w:rPr>
              <w:t>).</w:t>
            </w:r>
          </w:p>
        </w:tc>
        <w:tc>
          <w:tcPr>
            <w:tcW w:w="1620" w:type="dxa"/>
          </w:tcPr>
          <w:p w:rsidR="001D2234" w:rsidRPr="004E30A5" w:rsidRDefault="001D2234" w:rsidP="001D2234">
            <w:pPr>
              <w:rPr>
                <w:rFonts w:asciiTheme="minorHAnsi" w:hAnsiTheme="minorHAnsi" w:cs="Calibri"/>
                <w:sz w:val="22"/>
              </w:rPr>
            </w:pPr>
          </w:p>
        </w:tc>
        <w:tc>
          <w:tcPr>
            <w:tcW w:w="3330" w:type="dxa"/>
          </w:tcPr>
          <w:p w:rsidR="001D2234" w:rsidRPr="004E30A5" w:rsidRDefault="001D2234" w:rsidP="001D2234">
            <w:pPr>
              <w:rPr>
                <w:rFonts w:asciiTheme="minorHAnsi" w:hAnsiTheme="minorHAnsi" w:cs="Calibri"/>
                <w:sz w:val="22"/>
              </w:rPr>
            </w:pPr>
          </w:p>
        </w:tc>
      </w:tr>
      <w:tr w:rsidR="00E616BC" w:rsidRPr="004E30A5" w:rsidTr="00006E3E">
        <w:tc>
          <w:tcPr>
            <w:tcW w:w="558" w:type="dxa"/>
          </w:tcPr>
          <w:p w:rsidR="001D2234" w:rsidRPr="00133E79" w:rsidRDefault="001D2234" w:rsidP="001D2234">
            <w:pPr>
              <w:jc w:val="center"/>
              <w:rPr>
                <w:rFonts w:asciiTheme="minorHAnsi" w:hAnsiTheme="minorHAnsi" w:cs="Calibri"/>
                <w:iCs/>
                <w:sz w:val="22"/>
              </w:rPr>
            </w:pPr>
            <w:r>
              <w:rPr>
                <w:rFonts w:asciiTheme="minorHAnsi" w:hAnsiTheme="minorHAnsi" w:cs="Calibri"/>
                <w:iCs/>
                <w:sz w:val="22"/>
              </w:rPr>
              <w:t>8</w:t>
            </w:r>
          </w:p>
        </w:tc>
        <w:tc>
          <w:tcPr>
            <w:tcW w:w="8411" w:type="dxa"/>
          </w:tcPr>
          <w:p w:rsidR="001D2234" w:rsidRPr="004E30A5" w:rsidRDefault="001D2234" w:rsidP="001D2234">
            <w:pPr>
              <w:rPr>
                <w:rFonts w:asciiTheme="minorHAnsi" w:hAnsiTheme="minorHAnsi" w:cs="Calibri"/>
                <w:i/>
                <w:sz w:val="22"/>
              </w:rPr>
            </w:pPr>
            <w:r>
              <w:rPr>
                <w:rFonts w:asciiTheme="minorHAnsi" w:hAnsiTheme="minorHAnsi" w:cs="Calibri"/>
                <w:iCs/>
                <w:sz w:val="22"/>
              </w:rPr>
              <w:t xml:space="preserve">In consultation with SCHARP and the MTN </w:t>
            </w:r>
            <w:r w:rsidRPr="004E30A5">
              <w:rPr>
                <w:rFonts w:asciiTheme="minorHAnsi" w:hAnsiTheme="minorHAnsi" w:cs="Calibri"/>
                <w:iCs/>
                <w:sz w:val="22"/>
              </w:rPr>
              <w:t>LC, after all protocol-specified laboratory testing is complete, archive or destroy all remaining stored specimens</w:t>
            </w:r>
            <w:r>
              <w:rPr>
                <w:rFonts w:asciiTheme="minorHAnsi" w:hAnsiTheme="minorHAnsi" w:cs="Calibri"/>
                <w:iCs/>
                <w:sz w:val="22"/>
              </w:rPr>
              <w:t>.</w:t>
            </w:r>
            <w:r w:rsidRPr="004E30A5">
              <w:rPr>
                <w:rFonts w:asciiTheme="minorHAnsi" w:hAnsiTheme="minorHAnsi" w:cs="Calibri"/>
                <w:iCs/>
                <w:sz w:val="22"/>
              </w:rPr>
              <w:t xml:space="preserve"> </w:t>
            </w:r>
          </w:p>
          <w:p w:rsidR="001D2234" w:rsidRPr="00E616BC" w:rsidRDefault="00191905" w:rsidP="001D2234">
            <w:pPr>
              <w:rPr>
                <w:rFonts w:asciiTheme="minorHAnsi" w:hAnsiTheme="minorHAnsi" w:cs="Calibri"/>
                <w:i/>
                <w:sz w:val="22"/>
              </w:rPr>
            </w:pPr>
            <w:r w:rsidRPr="00006E3E">
              <w:rPr>
                <w:rFonts w:asciiTheme="minorHAnsi" w:hAnsiTheme="minorHAnsi" w:cs="Calibri"/>
                <w:b/>
                <w:i/>
                <w:iCs/>
                <w:sz w:val="18"/>
                <w:szCs w:val="18"/>
              </w:rPr>
              <w:t>Note:</w:t>
            </w:r>
            <w:r w:rsidRPr="00006E3E">
              <w:rPr>
                <w:rFonts w:asciiTheme="minorHAnsi" w:hAnsiTheme="minorHAnsi" w:cs="Calibri"/>
                <w:i/>
                <w:iCs/>
                <w:sz w:val="18"/>
                <w:szCs w:val="18"/>
              </w:rPr>
              <w:t xml:space="preserve"> Specimens obtained from participants who did not provide informed consent for post-study specimen storage and possible future rese</w:t>
            </w:r>
            <w:r w:rsidR="00841B54">
              <w:rPr>
                <w:rFonts w:asciiTheme="minorHAnsi" w:hAnsiTheme="minorHAnsi" w:cs="Calibri"/>
                <w:i/>
                <w:iCs/>
                <w:sz w:val="18"/>
                <w:szCs w:val="18"/>
              </w:rPr>
              <w:t xml:space="preserve">arch testing must be destroyed </w:t>
            </w:r>
            <w:r w:rsidRPr="00006E3E">
              <w:rPr>
                <w:rFonts w:asciiTheme="minorHAnsi" w:hAnsiTheme="minorHAnsi" w:cs="Calibri"/>
                <w:i/>
                <w:iCs/>
                <w:sz w:val="18"/>
                <w:szCs w:val="18"/>
              </w:rPr>
              <w:t xml:space="preserve">once protocol testing is complete. In addition, any samples at the conclusion of a study that are deemed worthless to any further investigation will be destroyed with consent of study team. Lab Center will ensure that the samples will be destroyed, a Sample Destruction Form completed, and a DSR (Destroyed) code placed in the condition field of the specimen details section in LDMS.  </w:t>
            </w:r>
          </w:p>
        </w:tc>
        <w:tc>
          <w:tcPr>
            <w:tcW w:w="1620" w:type="dxa"/>
          </w:tcPr>
          <w:p w:rsidR="001D2234" w:rsidRPr="004E30A5" w:rsidRDefault="001D2234" w:rsidP="001D2234">
            <w:pPr>
              <w:rPr>
                <w:rFonts w:asciiTheme="minorHAnsi" w:hAnsiTheme="minorHAnsi" w:cs="Calibri"/>
                <w:sz w:val="22"/>
              </w:rPr>
            </w:pPr>
          </w:p>
        </w:tc>
        <w:tc>
          <w:tcPr>
            <w:tcW w:w="3330" w:type="dxa"/>
          </w:tcPr>
          <w:p w:rsidR="001D2234" w:rsidRPr="00307D75" w:rsidRDefault="002C363F" w:rsidP="001D2234">
            <w:pPr>
              <w:rPr>
                <w:rFonts w:asciiTheme="minorHAnsi" w:hAnsiTheme="minorHAnsi" w:cs="Calibri"/>
                <w:iCs/>
                <w:sz w:val="18"/>
                <w:szCs w:val="18"/>
              </w:rPr>
            </w:pPr>
            <w:r w:rsidRPr="002C363F">
              <w:rPr>
                <w:rFonts w:asciiTheme="minorHAnsi" w:hAnsiTheme="minorHAnsi" w:cs="Calibri"/>
                <w:iCs/>
                <w:sz w:val="18"/>
                <w:szCs w:val="18"/>
              </w:rPr>
              <w:t>Primary testing can take many years to conclude; therefore this is checked off as an acknowledgement that MTN LC will remove applicable samples from storage and destroy at the appropriate time.</w:t>
            </w:r>
          </w:p>
        </w:tc>
      </w:tr>
      <w:tr w:rsidR="001D2234" w:rsidRPr="004E30A5" w:rsidTr="00006E3E">
        <w:tc>
          <w:tcPr>
            <w:tcW w:w="13919" w:type="dxa"/>
            <w:gridSpan w:val="4"/>
            <w:shd w:val="clear" w:color="auto" w:fill="B2A1C7" w:themeFill="accent4" w:themeFillTint="99"/>
          </w:tcPr>
          <w:p w:rsidR="001D2234" w:rsidRPr="00314044" w:rsidRDefault="001D2234" w:rsidP="001D2234">
            <w:pPr>
              <w:rPr>
                <w:rFonts w:asciiTheme="minorHAnsi" w:hAnsiTheme="minorHAnsi" w:cs="Calibri"/>
                <w:sz w:val="22"/>
              </w:rPr>
            </w:pPr>
            <w:r>
              <w:rPr>
                <w:rFonts w:asciiTheme="minorHAnsi" w:hAnsiTheme="minorHAnsi" w:cs="Calibri"/>
                <w:b/>
                <w:sz w:val="22"/>
              </w:rPr>
              <w:t>Regulatory</w:t>
            </w:r>
            <w:r w:rsidRPr="00314044">
              <w:rPr>
                <w:rFonts w:asciiTheme="minorHAnsi" w:hAnsiTheme="minorHAnsi" w:cs="Calibri"/>
                <w:b/>
                <w:sz w:val="22"/>
              </w:rPr>
              <w:t xml:space="preserve"> Requirements</w:t>
            </w:r>
          </w:p>
        </w:tc>
      </w:tr>
      <w:tr w:rsidR="00E616BC" w:rsidRPr="004E30A5" w:rsidTr="00006E3E">
        <w:tc>
          <w:tcPr>
            <w:tcW w:w="558" w:type="dxa"/>
          </w:tcPr>
          <w:p w:rsidR="001D2234" w:rsidRPr="004E30A5" w:rsidRDefault="001D2234" w:rsidP="001D2234">
            <w:pPr>
              <w:jc w:val="center"/>
              <w:rPr>
                <w:rFonts w:asciiTheme="minorHAnsi" w:hAnsiTheme="minorHAnsi" w:cs="Calibri"/>
                <w:sz w:val="22"/>
              </w:rPr>
            </w:pPr>
            <w:r>
              <w:rPr>
                <w:rFonts w:asciiTheme="minorHAnsi" w:hAnsiTheme="minorHAnsi" w:cs="Calibri"/>
                <w:sz w:val="22"/>
              </w:rPr>
              <w:lastRenderedPageBreak/>
              <w:t>9</w:t>
            </w:r>
          </w:p>
        </w:tc>
        <w:tc>
          <w:tcPr>
            <w:tcW w:w="8411" w:type="dxa"/>
          </w:tcPr>
          <w:p w:rsidR="00191905" w:rsidRDefault="001D2234" w:rsidP="001D2234">
            <w:pPr>
              <w:rPr>
                <w:rFonts w:asciiTheme="minorHAnsi" w:hAnsiTheme="minorHAnsi" w:cs="Calibri"/>
                <w:sz w:val="18"/>
                <w:szCs w:val="18"/>
              </w:rPr>
            </w:pPr>
            <w:r w:rsidRPr="00435104">
              <w:rPr>
                <w:rFonts w:asciiTheme="minorHAnsi" w:hAnsiTheme="minorHAnsi" w:cs="Calibri"/>
                <w:sz w:val="22"/>
              </w:rPr>
              <w:t>In consultation with MTN Regulatory, ensure all regulatory documentation reques</w:t>
            </w:r>
            <w:r>
              <w:rPr>
                <w:rFonts w:asciiTheme="minorHAnsi" w:hAnsiTheme="minorHAnsi" w:cs="Calibri"/>
                <w:sz w:val="22"/>
              </w:rPr>
              <w:t>ts have been resolved/completed.</w:t>
            </w:r>
            <w:r w:rsidR="00191905" w:rsidRPr="00307D75">
              <w:rPr>
                <w:rFonts w:asciiTheme="minorHAnsi" w:hAnsiTheme="minorHAnsi" w:cs="Calibri"/>
                <w:sz w:val="18"/>
                <w:szCs w:val="18"/>
              </w:rPr>
              <w:t xml:space="preserve"> </w:t>
            </w:r>
          </w:p>
          <w:p w:rsidR="001D2234" w:rsidRPr="00006E3E" w:rsidRDefault="00191905" w:rsidP="001D2234">
            <w:pPr>
              <w:rPr>
                <w:rFonts w:asciiTheme="minorHAnsi" w:hAnsiTheme="minorHAnsi" w:cs="Calibri"/>
                <w:i/>
                <w:sz w:val="22"/>
              </w:rPr>
            </w:pPr>
            <w:r w:rsidRPr="00006E3E">
              <w:rPr>
                <w:rFonts w:asciiTheme="minorHAnsi" w:hAnsiTheme="minorHAnsi" w:cs="Calibri"/>
                <w:b/>
                <w:i/>
                <w:sz w:val="18"/>
                <w:szCs w:val="18"/>
              </w:rPr>
              <w:t>Note</w:t>
            </w:r>
            <w:r w:rsidRPr="00006E3E">
              <w:rPr>
                <w:rFonts w:asciiTheme="minorHAnsi" w:hAnsiTheme="minorHAnsi" w:cs="Calibri"/>
                <w:i/>
                <w:sz w:val="18"/>
                <w:szCs w:val="18"/>
              </w:rPr>
              <w:t>: This includes, but is not limited to, financial disclosures and investigator qualifications.</w:t>
            </w:r>
          </w:p>
        </w:tc>
        <w:tc>
          <w:tcPr>
            <w:tcW w:w="1620" w:type="dxa"/>
          </w:tcPr>
          <w:p w:rsidR="001D2234" w:rsidRPr="004E30A5" w:rsidRDefault="001D2234" w:rsidP="001D2234">
            <w:pPr>
              <w:rPr>
                <w:rFonts w:asciiTheme="minorHAnsi" w:hAnsiTheme="minorHAnsi" w:cs="Calibri"/>
                <w:sz w:val="22"/>
              </w:rPr>
            </w:pPr>
          </w:p>
        </w:tc>
        <w:tc>
          <w:tcPr>
            <w:tcW w:w="3330" w:type="dxa"/>
          </w:tcPr>
          <w:p w:rsidR="001D2234" w:rsidRPr="00307D75" w:rsidRDefault="001D2234" w:rsidP="001D2234">
            <w:pPr>
              <w:rPr>
                <w:rFonts w:asciiTheme="minorHAnsi" w:hAnsiTheme="minorHAnsi" w:cs="Calibri"/>
                <w:sz w:val="18"/>
                <w:szCs w:val="18"/>
              </w:rPr>
            </w:pPr>
          </w:p>
        </w:tc>
      </w:tr>
      <w:tr w:rsidR="00E616BC" w:rsidRPr="004E30A5" w:rsidTr="00006E3E">
        <w:tc>
          <w:tcPr>
            <w:tcW w:w="558" w:type="dxa"/>
          </w:tcPr>
          <w:p w:rsidR="001D2234" w:rsidRDefault="001D2234" w:rsidP="001D2234">
            <w:pPr>
              <w:jc w:val="center"/>
              <w:rPr>
                <w:rFonts w:asciiTheme="minorHAnsi" w:hAnsiTheme="minorHAnsi" w:cs="Calibri"/>
                <w:sz w:val="22"/>
              </w:rPr>
            </w:pPr>
            <w:r>
              <w:rPr>
                <w:rFonts w:asciiTheme="minorHAnsi" w:hAnsiTheme="minorHAnsi" w:cs="Calibri"/>
                <w:sz w:val="22"/>
              </w:rPr>
              <w:t>10</w:t>
            </w:r>
          </w:p>
        </w:tc>
        <w:tc>
          <w:tcPr>
            <w:tcW w:w="8411" w:type="dxa"/>
          </w:tcPr>
          <w:p w:rsidR="001D2234" w:rsidRPr="00435104" w:rsidRDefault="001D2234" w:rsidP="001D2234">
            <w:pPr>
              <w:rPr>
                <w:rFonts w:asciiTheme="minorHAnsi" w:hAnsiTheme="minorHAnsi" w:cs="Calibri"/>
                <w:sz w:val="22"/>
              </w:rPr>
            </w:pPr>
            <w:r w:rsidRPr="004E30A5">
              <w:rPr>
                <w:rFonts w:asciiTheme="minorHAnsi" w:hAnsiTheme="minorHAnsi" w:cs="Calibri"/>
                <w:sz w:val="22"/>
              </w:rPr>
              <w:t>Notify all responsible IRBs/ECs of completion of participant accrual and follow up. Complete necessary study closure reporting requirements.</w:t>
            </w:r>
          </w:p>
        </w:tc>
        <w:tc>
          <w:tcPr>
            <w:tcW w:w="1620" w:type="dxa"/>
          </w:tcPr>
          <w:p w:rsidR="001D2234" w:rsidRPr="004E30A5" w:rsidRDefault="001D2234" w:rsidP="001D2234">
            <w:pPr>
              <w:rPr>
                <w:rFonts w:asciiTheme="minorHAnsi" w:hAnsiTheme="minorHAnsi" w:cs="Calibri"/>
                <w:sz w:val="22"/>
              </w:rPr>
            </w:pPr>
          </w:p>
        </w:tc>
        <w:tc>
          <w:tcPr>
            <w:tcW w:w="3330" w:type="dxa"/>
          </w:tcPr>
          <w:p w:rsidR="001D2234" w:rsidRPr="00307D75" w:rsidRDefault="001D2234" w:rsidP="001D2234">
            <w:pPr>
              <w:rPr>
                <w:rFonts w:asciiTheme="minorHAnsi" w:hAnsiTheme="minorHAnsi" w:cs="Calibri"/>
                <w:sz w:val="18"/>
                <w:szCs w:val="18"/>
              </w:rPr>
            </w:pPr>
          </w:p>
        </w:tc>
      </w:tr>
      <w:tr w:rsidR="00E616BC" w:rsidRPr="004E30A5" w:rsidTr="00006E3E">
        <w:tc>
          <w:tcPr>
            <w:tcW w:w="558" w:type="dxa"/>
          </w:tcPr>
          <w:p w:rsidR="001D2234" w:rsidRDefault="001D2234" w:rsidP="001D2234">
            <w:pPr>
              <w:jc w:val="center"/>
              <w:rPr>
                <w:rFonts w:asciiTheme="minorHAnsi" w:hAnsiTheme="minorHAnsi" w:cs="Calibri"/>
                <w:sz w:val="22"/>
              </w:rPr>
            </w:pPr>
            <w:r>
              <w:rPr>
                <w:rFonts w:asciiTheme="minorHAnsi" w:hAnsiTheme="minorHAnsi" w:cs="Calibri"/>
                <w:sz w:val="22"/>
              </w:rPr>
              <w:t>11</w:t>
            </w:r>
          </w:p>
        </w:tc>
        <w:tc>
          <w:tcPr>
            <w:tcW w:w="8411" w:type="dxa"/>
          </w:tcPr>
          <w:p w:rsidR="001D2234" w:rsidRPr="004E30A5" w:rsidRDefault="001D2234" w:rsidP="001D2234">
            <w:pPr>
              <w:rPr>
                <w:rFonts w:asciiTheme="minorHAnsi" w:hAnsiTheme="minorHAnsi" w:cs="Calibri"/>
                <w:sz w:val="22"/>
              </w:rPr>
            </w:pPr>
            <w:r w:rsidRPr="004E30A5">
              <w:rPr>
                <w:rFonts w:asciiTheme="minorHAnsi" w:hAnsiTheme="minorHAnsi" w:cs="Calibri"/>
                <w:sz w:val="22"/>
              </w:rPr>
              <w:t xml:space="preserve">Complete protocol deregistration with the DAIDS Protocol Registration Office, when applicable.  </w:t>
            </w:r>
          </w:p>
          <w:p w:rsidR="001D2234" w:rsidRPr="00006E3E" w:rsidRDefault="00191905" w:rsidP="001D2234">
            <w:pPr>
              <w:rPr>
                <w:rFonts w:asciiTheme="minorHAnsi" w:hAnsiTheme="minorHAnsi" w:cs="Calibri"/>
                <w:i/>
                <w:sz w:val="22"/>
              </w:rPr>
            </w:pPr>
            <w:r w:rsidRPr="00006E3E">
              <w:rPr>
                <w:rFonts w:asciiTheme="minorHAnsi" w:hAnsiTheme="minorHAnsi" w:cs="Calibri"/>
                <w:b/>
                <w:bCs/>
                <w:i/>
                <w:sz w:val="20"/>
                <w:szCs w:val="20"/>
              </w:rPr>
              <w:t>Note</w:t>
            </w:r>
            <w:r w:rsidRPr="00006E3E">
              <w:rPr>
                <w:rFonts w:asciiTheme="minorHAnsi" w:hAnsiTheme="minorHAnsi" w:cs="Calibri"/>
                <w:i/>
                <w:sz w:val="20"/>
                <w:szCs w:val="20"/>
              </w:rPr>
              <w:t>: Study closure/termination with a site’s IRB/EC is not required for a CRS to deregister with DAIDS. If a site plans to complete the DAIDS deregistration process for a study but will not be closing/terminating the study at their IRB/EC, the site should consult their IRB/EC to confirm any requirements and/or standard operating procedures that must be met prior to deregistering with DAIDS. A site’s IRB/EC may require the continued submission of safety information and/or other data (e.g., from data queries) for the study. In this case, deregistration with DAIDS cannot be done until the study has been completed and closed out with the IRB/EC.  Regardless of when protocol deregistration is completed, all sites must maintain continuing review until the study is considered completed/closed per IRB/EC policies.</w:t>
            </w:r>
          </w:p>
          <w:p w:rsidR="001D2234" w:rsidRPr="004E30A5" w:rsidRDefault="001D2234" w:rsidP="001D2234">
            <w:pPr>
              <w:rPr>
                <w:rFonts w:asciiTheme="minorHAnsi" w:hAnsiTheme="minorHAnsi" w:cs="Calibri"/>
                <w:sz w:val="22"/>
              </w:rPr>
            </w:pPr>
          </w:p>
        </w:tc>
        <w:tc>
          <w:tcPr>
            <w:tcW w:w="1620" w:type="dxa"/>
          </w:tcPr>
          <w:p w:rsidR="001D2234" w:rsidRPr="004E30A5" w:rsidRDefault="001D2234" w:rsidP="001D2234">
            <w:pPr>
              <w:rPr>
                <w:rFonts w:asciiTheme="minorHAnsi" w:hAnsiTheme="minorHAnsi" w:cs="Calibri"/>
                <w:sz w:val="22"/>
              </w:rPr>
            </w:pPr>
          </w:p>
        </w:tc>
        <w:tc>
          <w:tcPr>
            <w:tcW w:w="3330" w:type="dxa"/>
          </w:tcPr>
          <w:p w:rsidR="001D2234" w:rsidRDefault="001D2234" w:rsidP="001D2234">
            <w:pPr>
              <w:rPr>
                <w:rFonts w:asciiTheme="minorHAnsi" w:hAnsiTheme="minorHAnsi" w:cs="Calibri"/>
                <w:sz w:val="18"/>
                <w:szCs w:val="18"/>
              </w:rPr>
            </w:pPr>
          </w:p>
        </w:tc>
      </w:tr>
      <w:tr w:rsidR="001D2234" w:rsidRPr="004E30A5" w:rsidTr="00006E3E">
        <w:tc>
          <w:tcPr>
            <w:tcW w:w="13919" w:type="dxa"/>
            <w:gridSpan w:val="4"/>
            <w:shd w:val="clear" w:color="auto" w:fill="B2A1C7" w:themeFill="accent4" w:themeFillTint="99"/>
          </w:tcPr>
          <w:p w:rsidR="001D2234" w:rsidRPr="00314044" w:rsidRDefault="001D2234" w:rsidP="001D2234">
            <w:pPr>
              <w:rPr>
                <w:rFonts w:asciiTheme="minorHAnsi" w:hAnsiTheme="minorHAnsi" w:cs="Calibri"/>
                <w:b/>
                <w:sz w:val="22"/>
              </w:rPr>
            </w:pPr>
            <w:r w:rsidRPr="00314044">
              <w:rPr>
                <w:rFonts w:asciiTheme="minorHAnsi" w:hAnsiTheme="minorHAnsi" w:cs="Calibri"/>
                <w:b/>
                <w:sz w:val="22"/>
                <w:szCs w:val="20"/>
              </w:rPr>
              <w:t>General</w:t>
            </w:r>
            <w:r>
              <w:rPr>
                <w:rFonts w:asciiTheme="minorHAnsi" w:hAnsiTheme="minorHAnsi" w:cs="Calibri"/>
                <w:b/>
                <w:sz w:val="22"/>
                <w:szCs w:val="20"/>
              </w:rPr>
              <w:t>/Data Storage</w:t>
            </w:r>
            <w:r w:rsidRPr="00314044">
              <w:rPr>
                <w:rFonts w:asciiTheme="minorHAnsi" w:hAnsiTheme="minorHAnsi" w:cs="Calibri"/>
                <w:b/>
                <w:sz w:val="22"/>
                <w:szCs w:val="20"/>
              </w:rPr>
              <w:t xml:space="preserve"> Requirements</w:t>
            </w:r>
          </w:p>
        </w:tc>
      </w:tr>
      <w:tr w:rsidR="00E616BC" w:rsidRPr="004E30A5" w:rsidTr="00006E3E">
        <w:tc>
          <w:tcPr>
            <w:tcW w:w="558" w:type="dxa"/>
          </w:tcPr>
          <w:p w:rsidR="001D2234" w:rsidRPr="004E30A5" w:rsidRDefault="00841B54" w:rsidP="001D2234">
            <w:pPr>
              <w:jc w:val="center"/>
              <w:rPr>
                <w:rFonts w:asciiTheme="minorHAnsi" w:hAnsiTheme="minorHAnsi" w:cs="Calibri"/>
                <w:sz w:val="22"/>
              </w:rPr>
            </w:pPr>
            <w:r>
              <w:rPr>
                <w:rFonts w:asciiTheme="minorHAnsi" w:hAnsiTheme="minorHAnsi" w:cs="Calibri"/>
                <w:sz w:val="22"/>
              </w:rPr>
              <w:t>12</w:t>
            </w:r>
          </w:p>
        </w:tc>
        <w:tc>
          <w:tcPr>
            <w:tcW w:w="8411" w:type="dxa"/>
          </w:tcPr>
          <w:p w:rsidR="001D2234" w:rsidRPr="004E30A5" w:rsidRDefault="001D2234" w:rsidP="001D2234">
            <w:pPr>
              <w:rPr>
                <w:rFonts w:asciiTheme="minorHAnsi" w:hAnsiTheme="minorHAnsi" w:cs="Calibri"/>
                <w:sz w:val="22"/>
              </w:rPr>
            </w:pPr>
            <w:r w:rsidRPr="004E30A5">
              <w:rPr>
                <w:rFonts w:asciiTheme="minorHAnsi" w:hAnsiTheme="minorHAnsi" w:cs="Calibri"/>
                <w:sz w:val="22"/>
              </w:rPr>
              <w:t>Document follow-up plan</w:t>
            </w:r>
            <w:r>
              <w:rPr>
                <w:rFonts w:asciiTheme="minorHAnsi" w:hAnsiTheme="minorHAnsi" w:cs="Calibri"/>
                <w:sz w:val="22"/>
              </w:rPr>
              <w:t>s</w:t>
            </w:r>
            <w:r w:rsidRPr="004E30A5">
              <w:rPr>
                <w:rFonts w:asciiTheme="minorHAnsi" w:hAnsiTheme="minorHAnsi" w:cs="Calibri"/>
                <w:sz w:val="22"/>
              </w:rPr>
              <w:t xml:space="preserve"> for the monitoring of any ongoing unresolved AE(s)/EAE(s) at the end of the study</w:t>
            </w:r>
            <w:r>
              <w:rPr>
                <w:rFonts w:asciiTheme="minorHAnsi" w:hAnsiTheme="minorHAnsi" w:cs="Calibri"/>
                <w:sz w:val="22"/>
              </w:rPr>
              <w:t xml:space="preserve"> (see protocol section 4.6 and SSP section 8.15)</w:t>
            </w:r>
            <w:r w:rsidRPr="004E30A5">
              <w:rPr>
                <w:rFonts w:asciiTheme="minorHAnsi" w:hAnsiTheme="minorHAnsi" w:cs="Calibri"/>
                <w:sz w:val="22"/>
              </w:rPr>
              <w:t xml:space="preserve"> and any other relevant study exit considerations including pending test results.</w:t>
            </w:r>
          </w:p>
        </w:tc>
        <w:tc>
          <w:tcPr>
            <w:tcW w:w="1620" w:type="dxa"/>
          </w:tcPr>
          <w:p w:rsidR="001D2234" w:rsidRPr="004E30A5" w:rsidRDefault="001D2234" w:rsidP="001D2234">
            <w:pPr>
              <w:rPr>
                <w:rFonts w:asciiTheme="minorHAnsi" w:hAnsiTheme="minorHAnsi" w:cs="Calibri"/>
                <w:sz w:val="22"/>
              </w:rPr>
            </w:pPr>
          </w:p>
        </w:tc>
        <w:tc>
          <w:tcPr>
            <w:tcW w:w="3330" w:type="dxa"/>
          </w:tcPr>
          <w:p w:rsidR="001D2234" w:rsidRPr="00C21974" w:rsidRDefault="001D2234" w:rsidP="001D2234">
            <w:pPr>
              <w:rPr>
                <w:rFonts w:asciiTheme="minorHAnsi" w:hAnsiTheme="minorHAnsi" w:cs="Calibri"/>
                <w:sz w:val="20"/>
                <w:szCs w:val="20"/>
              </w:rPr>
            </w:pPr>
          </w:p>
        </w:tc>
      </w:tr>
      <w:tr w:rsidR="00E616BC" w:rsidRPr="004E30A5" w:rsidTr="00006E3E">
        <w:tc>
          <w:tcPr>
            <w:tcW w:w="558" w:type="dxa"/>
          </w:tcPr>
          <w:p w:rsidR="001D2234" w:rsidRPr="004E30A5" w:rsidRDefault="00841B54" w:rsidP="001D2234">
            <w:pPr>
              <w:jc w:val="center"/>
              <w:rPr>
                <w:rFonts w:asciiTheme="minorHAnsi" w:hAnsiTheme="minorHAnsi" w:cs="Calibri"/>
                <w:sz w:val="22"/>
              </w:rPr>
            </w:pPr>
            <w:r>
              <w:rPr>
                <w:rFonts w:asciiTheme="minorHAnsi" w:hAnsiTheme="minorHAnsi" w:cs="Calibri"/>
                <w:sz w:val="22"/>
              </w:rPr>
              <w:t>13</w:t>
            </w:r>
          </w:p>
        </w:tc>
        <w:tc>
          <w:tcPr>
            <w:tcW w:w="8411" w:type="dxa"/>
          </w:tcPr>
          <w:p w:rsidR="001D2234" w:rsidRPr="004E30A5" w:rsidRDefault="001D2234" w:rsidP="001D2234">
            <w:pPr>
              <w:rPr>
                <w:rFonts w:asciiTheme="minorHAnsi" w:hAnsiTheme="minorHAnsi" w:cs="Calibri"/>
                <w:sz w:val="22"/>
              </w:rPr>
            </w:pPr>
            <w:r w:rsidRPr="004E30A5">
              <w:rPr>
                <w:rFonts w:asciiTheme="minorHAnsi" w:hAnsiTheme="minorHAnsi" w:cs="Calibri"/>
                <w:sz w:val="22"/>
              </w:rPr>
              <w:t>Resolve any outstanding PPD monitoring and assessment visit findings and/or action items. Confirm with the appropriate monitor(s) or representatives that all findings and/or action items have been resolved/completed.</w:t>
            </w:r>
          </w:p>
        </w:tc>
        <w:tc>
          <w:tcPr>
            <w:tcW w:w="1620" w:type="dxa"/>
          </w:tcPr>
          <w:p w:rsidR="001D2234" w:rsidRPr="004E30A5" w:rsidRDefault="001D2234" w:rsidP="001D2234">
            <w:pPr>
              <w:rPr>
                <w:rFonts w:asciiTheme="minorHAnsi" w:hAnsiTheme="minorHAnsi" w:cs="Calibri"/>
                <w:sz w:val="22"/>
              </w:rPr>
            </w:pPr>
          </w:p>
        </w:tc>
        <w:tc>
          <w:tcPr>
            <w:tcW w:w="3330" w:type="dxa"/>
          </w:tcPr>
          <w:p w:rsidR="001D2234" w:rsidRPr="004E30A5" w:rsidRDefault="001D2234" w:rsidP="001D2234">
            <w:pPr>
              <w:rPr>
                <w:rFonts w:asciiTheme="minorHAnsi" w:hAnsiTheme="minorHAnsi" w:cs="Calibri"/>
                <w:sz w:val="22"/>
              </w:rPr>
            </w:pPr>
          </w:p>
        </w:tc>
      </w:tr>
      <w:tr w:rsidR="00E616BC" w:rsidRPr="004E30A5" w:rsidTr="00006E3E">
        <w:tc>
          <w:tcPr>
            <w:tcW w:w="558" w:type="dxa"/>
          </w:tcPr>
          <w:p w:rsidR="001D2234" w:rsidRPr="004E30A5" w:rsidRDefault="00841B54" w:rsidP="001D2234">
            <w:pPr>
              <w:jc w:val="center"/>
              <w:rPr>
                <w:rFonts w:asciiTheme="minorHAnsi" w:hAnsiTheme="minorHAnsi" w:cs="Calibri"/>
                <w:sz w:val="22"/>
              </w:rPr>
            </w:pPr>
            <w:r>
              <w:rPr>
                <w:rFonts w:asciiTheme="minorHAnsi" w:hAnsiTheme="minorHAnsi" w:cs="Calibri"/>
                <w:sz w:val="22"/>
              </w:rPr>
              <w:t>14</w:t>
            </w:r>
          </w:p>
        </w:tc>
        <w:tc>
          <w:tcPr>
            <w:tcW w:w="8411" w:type="dxa"/>
          </w:tcPr>
          <w:p w:rsidR="001D2234" w:rsidRPr="004E30A5" w:rsidRDefault="001D2234" w:rsidP="001D2234">
            <w:pPr>
              <w:rPr>
                <w:rFonts w:asciiTheme="minorHAnsi" w:hAnsiTheme="minorHAnsi" w:cs="Calibri"/>
                <w:sz w:val="22"/>
              </w:rPr>
            </w:pPr>
            <w:r w:rsidRPr="004E30A5">
              <w:rPr>
                <w:rFonts w:asciiTheme="minorHAnsi" w:hAnsiTheme="minorHAnsi" w:cs="Calibri"/>
                <w:sz w:val="22"/>
              </w:rPr>
              <w:t xml:space="preserve">Review all termination visit documentation. Review/update participant contact information. Compile </w:t>
            </w:r>
            <w:r>
              <w:rPr>
                <w:rFonts w:asciiTheme="minorHAnsi" w:hAnsiTheme="minorHAnsi" w:cs="Calibri"/>
                <w:sz w:val="22"/>
              </w:rPr>
              <w:t xml:space="preserve">a </w:t>
            </w:r>
            <w:r w:rsidRPr="004E30A5">
              <w:rPr>
                <w:rFonts w:asciiTheme="minorHAnsi" w:hAnsiTheme="minorHAnsi" w:cs="Calibri"/>
                <w:sz w:val="22"/>
              </w:rPr>
              <w:t>list of participants who consented to be contacted for study results and/or participation in future studies.</w:t>
            </w:r>
          </w:p>
        </w:tc>
        <w:tc>
          <w:tcPr>
            <w:tcW w:w="1620" w:type="dxa"/>
          </w:tcPr>
          <w:p w:rsidR="001D2234" w:rsidRPr="004E30A5" w:rsidRDefault="001D2234" w:rsidP="001D2234">
            <w:pPr>
              <w:rPr>
                <w:rFonts w:asciiTheme="minorHAnsi" w:hAnsiTheme="minorHAnsi" w:cs="Calibri"/>
                <w:sz w:val="22"/>
              </w:rPr>
            </w:pPr>
          </w:p>
        </w:tc>
        <w:tc>
          <w:tcPr>
            <w:tcW w:w="3330" w:type="dxa"/>
          </w:tcPr>
          <w:p w:rsidR="001D2234" w:rsidRPr="004E30A5" w:rsidRDefault="001D2234" w:rsidP="001D2234">
            <w:pPr>
              <w:rPr>
                <w:rFonts w:asciiTheme="minorHAnsi" w:hAnsiTheme="minorHAnsi" w:cs="Calibri"/>
                <w:sz w:val="22"/>
              </w:rPr>
            </w:pPr>
          </w:p>
        </w:tc>
      </w:tr>
      <w:tr w:rsidR="00E616BC" w:rsidRPr="004E30A5" w:rsidTr="00006E3E">
        <w:tc>
          <w:tcPr>
            <w:tcW w:w="558" w:type="dxa"/>
            <w:tcBorders>
              <w:bottom w:val="single" w:sz="4" w:space="0" w:color="auto"/>
            </w:tcBorders>
          </w:tcPr>
          <w:p w:rsidR="001D2234" w:rsidRPr="004E30A5" w:rsidRDefault="00841B54" w:rsidP="001D2234">
            <w:pPr>
              <w:jc w:val="center"/>
              <w:rPr>
                <w:rFonts w:asciiTheme="minorHAnsi" w:hAnsiTheme="minorHAnsi" w:cs="Calibri"/>
                <w:sz w:val="22"/>
              </w:rPr>
            </w:pPr>
            <w:r>
              <w:rPr>
                <w:rFonts w:asciiTheme="minorHAnsi" w:hAnsiTheme="minorHAnsi" w:cs="Calibri"/>
                <w:sz w:val="22"/>
              </w:rPr>
              <w:t>15</w:t>
            </w:r>
          </w:p>
        </w:tc>
        <w:tc>
          <w:tcPr>
            <w:tcW w:w="8411" w:type="dxa"/>
            <w:tcBorders>
              <w:bottom w:val="single" w:sz="4" w:space="0" w:color="auto"/>
            </w:tcBorders>
          </w:tcPr>
          <w:p w:rsidR="001D2234" w:rsidRPr="004E30A5" w:rsidRDefault="001D2234" w:rsidP="001D2234">
            <w:pPr>
              <w:rPr>
                <w:rFonts w:asciiTheme="minorHAnsi" w:hAnsiTheme="minorHAnsi" w:cs="Calibri"/>
                <w:sz w:val="22"/>
              </w:rPr>
            </w:pPr>
            <w:r w:rsidRPr="004E30A5">
              <w:rPr>
                <w:rFonts w:asciiTheme="minorHAnsi" w:hAnsiTheme="minorHAnsi" w:cs="Calibri"/>
                <w:sz w:val="22"/>
              </w:rPr>
              <w:t>Review and assemble all required essential documents for long-term secured storage, focusing on completeness and organization of records.</w:t>
            </w:r>
          </w:p>
          <w:p w:rsidR="001D2234" w:rsidRPr="004E30A5" w:rsidRDefault="001D2234" w:rsidP="001D2234">
            <w:pPr>
              <w:pStyle w:val="ListParagraph"/>
              <w:numPr>
                <w:ilvl w:val="3"/>
                <w:numId w:val="1"/>
              </w:numPr>
              <w:ind w:left="388"/>
              <w:rPr>
                <w:rFonts w:asciiTheme="minorHAnsi" w:hAnsiTheme="minorHAnsi" w:cs="Calibri"/>
                <w:sz w:val="22"/>
              </w:rPr>
            </w:pPr>
            <w:r w:rsidRPr="004E30A5">
              <w:rPr>
                <w:rFonts w:asciiTheme="minorHAnsi" w:hAnsiTheme="minorHAnsi" w:cs="Calibri"/>
                <w:sz w:val="22"/>
              </w:rPr>
              <w:t xml:space="preserve">Administrative and regulatory documentation </w:t>
            </w:r>
          </w:p>
          <w:p w:rsidR="001D2234" w:rsidRPr="004E30A5" w:rsidRDefault="001D2234" w:rsidP="001D2234">
            <w:pPr>
              <w:numPr>
                <w:ilvl w:val="0"/>
                <w:numId w:val="1"/>
              </w:numPr>
              <w:ind w:left="393"/>
              <w:rPr>
                <w:rFonts w:asciiTheme="minorHAnsi" w:hAnsiTheme="minorHAnsi" w:cs="Calibri"/>
                <w:sz w:val="22"/>
              </w:rPr>
            </w:pPr>
            <w:r w:rsidRPr="004E30A5">
              <w:rPr>
                <w:rFonts w:asciiTheme="minorHAnsi" w:hAnsiTheme="minorHAnsi" w:cs="Calibri"/>
                <w:sz w:val="22"/>
              </w:rPr>
              <w:t>All study documents bearing or linking participant names and/or PTID (including the PTID Linkage Log and Screening and Enrollment Log)</w:t>
            </w:r>
          </w:p>
          <w:p w:rsidR="001D2234" w:rsidRPr="00006E3E" w:rsidRDefault="001D2234" w:rsidP="001D2234">
            <w:pPr>
              <w:keepNext/>
              <w:numPr>
                <w:ilvl w:val="0"/>
                <w:numId w:val="1"/>
              </w:numPr>
              <w:ind w:left="393" w:right="187"/>
              <w:rPr>
                <w:rFonts w:asciiTheme="minorHAnsi" w:hAnsiTheme="minorHAnsi" w:cs="Calibri"/>
                <w:i/>
                <w:sz w:val="22"/>
              </w:rPr>
            </w:pPr>
            <w:r w:rsidRPr="004E30A5">
              <w:rPr>
                <w:rFonts w:asciiTheme="minorHAnsi" w:hAnsiTheme="minorHAnsi" w:cs="Calibri"/>
                <w:sz w:val="22"/>
              </w:rPr>
              <w:t>All study drug/product receipt, dispensing, accountability, and final disposition documentation</w:t>
            </w:r>
          </w:p>
          <w:p w:rsidR="00191905" w:rsidRPr="00E616BC" w:rsidRDefault="00191905" w:rsidP="00006E3E">
            <w:pPr>
              <w:keepNext/>
              <w:numPr>
                <w:ilvl w:val="1"/>
                <w:numId w:val="1"/>
              </w:numPr>
              <w:ind w:left="725" w:right="187"/>
              <w:rPr>
                <w:rFonts w:asciiTheme="minorHAnsi" w:hAnsiTheme="minorHAnsi" w:cs="Calibri"/>
                <w:i/>
                <w:sz w:val="22"/>
              </w:rPr>
            </w:pPr>
            <w:r w:rsidRPr="00006E3E">
              <w:rPr>
                <w:rFonts w:asciiTheme="minorHAnsi" w:hAnsiTheme="minorHAnsi" w:cs="Calibri"/>
                <w:b/>
                <w:bCs/>
                <w:i/>
                <w:iCs/>
                <w:sz w:val="20"/>
                <w:szCs w:val="20"/>
              </w:rPr>
              <w:lastRenderedPageBreak/>
              <w:t>Note</w:t>
            </w:r>
            <w:r w:rsidRPr="00006E3E">
              <w:rPr>
                <w:rFonts w:asciiTheme="minorHAnsi" w:hAnsiTheme="minorHAnsi" w:cs="Calibri"/>
                <w:i/>
                <w:iCs/>
                <w:sz w:val="20"/>
                <w:szCs w:val="20"/>
              </w:rPr>
              <w:t>: The site Pharmacist of Record should place a</w:t>
            </w:r>
            <w:r w:rsidRPr="00006E3E">
              <w:rPr>
                <w:rFonts w:asciiTheme="minorHAnsi" w:hAnsiTheme="minorHAnsi"/>
                <w:i/>
                <w:iCs/>
                <w:sz w:val="20"/>
                <w:szCs w:val="20"/>
              </w:rPr>
              <w:t>ll pharmacy source documents in its own folder or envelope and must clearly mark the location as ‘Pharmacy Records’.</w:t>
            </w:r>
          </w:p>
          <w:p w:rsidR="001D2234" w:rsidRPr="004E30A5" w:rsidRDefault="001D2234" w:rsidP="001D2234">
            <w:pPr>
              <w:numPr>
                <w:ilvl w:val="0"/>
                <w:numId w:val="1"/>
              </w:numPr>
              <w:ind w:left="378"/>
              <w:rPr>
                <w:rFonts w:asciiTheme="minorHAnsi" w:hAnsiTheme="minorHAnsi" w:cs="Calibri"/>
                <w:sz w:val="22"/>
              </w:rPr>
            </w:pPr>
            <w:r w:rsidRPr="004E30A5">
              <w:rPr>
                <w:rFonts w:asciiTheme="minorHAnsi" w:hAnsiTheme="minorHAnsi" w:cs="Calibri"/>
                <w:sz w:val="22"/>
              </w:rPr>
              <w:t>All study-specific laboratory documentation</w:t>
            </w:r>
          </w:p>
          <w:p w:rsidR="001D2234" w:rsidRPr="000D0946" w:rsidRDefault="001D2234" w:rsidP="001D2234">
            <w:pPr>
              <w:numPr>
                <w:ilvl w:val="0"/>
                <w:numId w:val="1"/>
              </w:numPr>
              <w:ind w:left="347" w:hanging="347"/>
              <w:rPr>
                <w:rFonts w:asciiTheme="minorHAnsi" w:hAnsiTheme="minorHAnsi" w:cs="Calibri"/>
                <w:sz w:val="22"/>
              </w:rPr>
            </w:pPr>
            <w:r w:rsidRPr="004E30A5">
              <w:rPr>
                <w:rFonts w:asciiTheme="minorHAnsi" w:hAnsiTheme="minorHAnsi" w:cs="Calibri"/>
                <w:sz w:val="22"/>
              </w:rPr>
              <w:t>Updated financial disclosure forms (reflecting any relevant changes that occur during the course of the study</w:t>
            </w:r>
            <w:r>
              <w:rPr>
                <w:rFonts w:asciiTheme="minorHAnsi" w:hAnsiTheme="minorHAnsi" w:cs="Calibri"/>
                <w:sz w:val="22"/>
              </w:rPr>
              <w:t xml:space="preserve">, </w:t>
            </w:r>
            <w:r w:rsidRPr="003F5576">
              <w:rPr>
                <w:rFonts w:asciiTheme="minorHAnsi" w:hAnsiTheme="minorHAnsi" w:cs="Calibri"/>
                <w:sz w:val="22"/>
              </w:rPr>
              <w:t>at study completion [</w:t>
            </w:r>
            <w:r>
              <w:rPr>
                <w:rFonts w:asciiTheme="minorHAnsi" w:hAnsiTheme="minorHAnsi" w:cs="Calibri"/>
                <w:sz w:val="22"/>
              </w:rPr>
              <w:t xml:space="preserve">i.e. </w:t>
            </w:r>
            <w:r w:rsidRPr="003F5576">
              <w:rPr>
                <w:rFonts w:asciiTheme="minorHAnsi" w:hAnsiTheme="minorHAnsi" w:cs="Calibri"/>
                <w:sz w:val="22"/>
              </w:rPr>
              <w:t xml:space="preserve">date of </w:t>
            </w:r>
            <w:r>
              <w:rPr>
                <w:rFonts w:asciiTheme="minorHAnsi" w:hAnsiTheme="minorHAnsi" w:cs="Calibri"/>
                <w:sz w:val="22"/>
              </w:rPr>
              <w:t>last follow up a</w:t>
            </w:r>
            <w:r w:rsidRPr="003F5576">
              <w:rPr>
                <w:rFonts w:asciiTheme="minorHAnsi" w:hAnsiTheme="minorHAnsi" w:cs="Calibri"/>
                <w:sz w:val="22"/>
              </w:rPr>
              <w:t>t the site]</w:t>
            </w:r>
            <w:r w:rsidRPr="004E30A5">
              <w:rPr>
                <w:rFonts w:asciiTheme="minorHAnsi" w:hAnsiTheme="minorHAnsi" w:cs="Calibri"/>
                <w:sz w:val="22"/>
              </w:rPr>
              <w:t xml:space="preserve"> </w:t>
            </w:r>
          </w:p>
        </w:tc>
        <w:tc>
          <w:tcPr>
            <w:tcW w:w="1620" w:type="dxa"/>
            <w:tcBorders>
              <w:bottom w:val="single" w:sz="4" w:space="0" w:color="auto"/>
            </w:tcBorders>
          </w:tcPr>
          <w:p w:rsidR="001D2234" w:rsidRPr="004E30A5" w:rsidRDefault="001D2234" w:rsidP="001D2234">
            <w:pPr>
              <w:rPr>
                <w:rFonts w:asciiTheme="minorHAnsi" w:hAnsiTheme="minorHAnsi" w:cs="Calibri"/>
                <w:sz w:val="22"/>
              </w:rPr>
            </w:pPr>
          </w:p>
        </w:tc>
        <w:tc>
          <w:tcPr>
            <w:tcW w:w="3330" w:type="dxa"/>
            <w:tcBorders>
              <w:bottom w:val="single" w:sz="4" w:space="0" w:color="auto"/>
            </w:tcBorders>
          </w:tcPr>
          <w:p w:rsidR="001D2234" w:rsidRPr="00C21974" w:rsidRDefault="001D2234" w:rsidP="001D2234">
            <w:pPr>
              <w:rPr>
                <w:rFonts w:asciiTheme="minorHAnsi" w:hAnsiTheme="minorHAnsi" w:cs="Calibri"/>
                <w:iCs/>
                <w:sz w:val="20"/>
                <w:szCs w:val="20"/>
              </w:rPr>
            </w:pPr>
          </w:p>
        </w:tc>
      </w:tr>
    </w:tbl>
    <w:p w:rsidR="008B0823" w:rsidRDefault="00CB7424" w:rsidP="008B0823">
      <w:pPr>
        <w:rPr>
          <w:rFonts w:asciiTheme="minorHAnsi" w:hAnsiTheme="minorHAnsi" w:cs="Calibri"/>
          <w:sz w:val="22"/>
        </w:rPr>
      </w:pPr>
      <w:r>
        <w:rPr>
          <w:rFonts w:asciiTheme="minorHAnsi" w:hAnsiTheme="minorHAnsi" w:cs="Calibri"/>
          <w:sz w:val="22"/>
        </w:rPr>
        <w:lastRenderedPageBreak/>
        <w:br w:type="textWrapping" w:clear="all"/>
      </w:r>
      <w:sdt>
        <w:sdtPr>
          <w:rPr>
            <w:rFonts w:asciiTheme="minorHAnsi" w:hAnsiTheme="minorHAnsi" w:cs="Calibri"/>
            <w:sz w:val="28"/>
            <w:szCs w:val="28"/>
          </w:rPr>
          <w:id w:val="-1684274333"/>
          <w14:checkbox>
            <w14:checked w14:val="0"/>
            <w14:checkedState w14:val="2612" w14:font="MS Gothic"/>
            <w14:uncheckedState w14:val="2610" w14:font="MS Gothic"/>
          </w14:checkbox>
        </w:sdtPr>
        <w:sdtEndPr/>
        <w:sdtContent>
          <w:r w:rsidR="00042878" w:rsidRPr="00E107C8">
            <w:rPr>
              <w:rFonts w:ascii="MS Gothic" w:eastAsia="MS Gothic" w:hAnsi="MS Gothic" w:cs="Calibri" w:hint="eastAsia"/>
              <w:sz w:val="28"/>
              <w:szCs w:val="28"/>
            </w:rPr>
            <w:t>☐</w:t>
          </w:r>
        </w:sdtContent>
      </w:sdt>
      <w:r w:rsidR="00042878">
        <w:rPr>
          <w:rFonts w:asciiTheme="minorHAnsi" w:hAnsiTheme="minorHAnsi" w:cs="Calibri"/>
          <w:sz w:val="22"/>
        </w:rPr>
        <w:tab/>
      </w:r>
      <w:r w:rsidR="003336C0" w:rsidRPr="00B11289">
        <w:rPr>
          <w:rFonts w:asciiTheme="minorHAnsi" w:hAnsiTheme="minorHAnsi" w:cs="Calibri"/>
          <w:sz w:val="22"/>
        </w:rPr>
        <w:t xml:space="preserve">Once all of the above requirements are met, staff should prepare a written inventory of all documentation and storage locations and forward a copy of </w:t>
      </w:r>
    </w:p>
    <w:p w:rsidR="003336C0" w:rsidRPr="00B11289" w:rsidRDefault="003336C0" w:rsidP="008B0823">
      <w:pPr>
        <w:ind w:firstLine="720"/>
        <w:rPr>
          <w:rFonts w:asciiTheme="minorHAnsi" w:hAnsiTheme="minorHAnsi" w:cs="Calibri"/>
          <w:sz w:val="22"/>
        </w:rPr>
      </w:pPr>
      <w:proofErr w:type="gramStart"/>
      <w:r w:rsidRPr="00B11289">
        <w:rPr>
          <w:rFonts w:asciiTheme="minorHAnsi" w:hAnsiTheme="minorHAnsi" w:cs="Calibri"/>
          <w:sz w:val="22"/>
        </w:rPr>
        <w:t>this</w:t>
      </w:r>
      <w:proofErr w:type="gramEnd"/>
      <w:r w:rsidRPr="00B11289">
        <w:rPr>
          <w:rFonts w:asciiTheme="minorHAnsi" w:hAnsiTheme="minorHAnsi" w:cs="Calibri"/>
          <w:sz w:val="22"/>
        </w:rPr>
        <w:t xml:space="preserve"> documentation to FHI 360</w:t>
      </w:r>
      <w:r w:rsidR="005B4703">
        <w:rPr>
          <w:rFonts w:asciiTheme="minorHAnsi" w:hAnsiTheme="minorHAnsi" w:cs="Calibri"/>
          <w:sz w:val="22"/>
        </w:rPr>
        <w:t>, MTN Regulatory,</w:t>
      </w:r>
      <w:r w:rsidRPr="00B11289">
        <w:rPr>
          <w:rFonts w:asciiTheme="minorHAnsi" w:hAnsiTheme="minorHAnsi" w:cs="Calibri"/>
          <w:sz w:val="22"/>
        </w:rPr>
        <w:t xml:space="preserve"> and designated OCSO Program Officer. </w:t>
      </w:r>
      <w:r w:rsidRPr="00B11289">
        <w:rPr>
          <w:rFonts w:asciiTheme="minorHAnsi" w:hAnsiTheme="minorHAnsi" w:cs="Calibri"/>
          <w:sz w:val="22"/>
        </w:rPr>
        <w:tab/>
      </w:r>
      <w:r w:rsidRPr="00B11289">
        <w:rPr>
          <w:rFonts w:asciiTheme="minorHAnsi" w:hAnsiTheme="minorHAnsi" w:cs="Calibri"/>
          <w:sz w:val="22"/>
        </w:rPr>
        <w:tab/>
      </w:r>
      <w:r w:rsidRPr="00B11289">
        <w:rPr>
          <w:rFonts w:asciiTheme="minorHAnsi" w:hAnsiTheme="minorHAnsi" w:cs="Calibri"/>
          <w:sz w:val="22"/>
        </w:rPr>
        <w:tab/>
      </w:r>
    </w:p>
    <w:p w:rsidR="003336C0" w:rsidRPr="00B11289" w:rsidRDefault="003336C0" w:rsidP="003336C0">
      <w:pPr>
        <w:rPr>
          <w:rFonts w:asciiTheme="minorHAnsi" w:hAnsiTheme="minorHAnsi" w:cs="Calibri"/>
          <w:sz w:val="22"/>
        </w:rPr>
      </w:pPr>
    </w:p>
    <w:p w:rsidR="003336C0" w:rsidRPr="00B11289" w:rsidRDefault="002008E8" w:rsidP="00042878">
      <w:pPr>
        <w:ind w:left="720" w:hanging="720"/>
        <w:rPr>
          <w:rFonts w:asciiTheme="minorHAnsi" w:hAnsiTheme="minorHAnsi" w:cs="Calibri"/>
          <w:sz w:val="22"/>
        </w:rPr>
      </w:pPr>
      <w:sdt>
        <w:sdtPr>
          <w:rPr>
            <w:rFonts w:asciiTheme="minorHAnsi" w:hAnsiTheme="minorHAnsi" w:cs="Calibri"/>
            <w:sz w:val="28"/>
            <w:szCs w:val="28"/>
          </w:rPr>
          <w:id w:val="706610658"/>
          <w14:checkbox>
            <w14:checked w14:val="0"/>
            <w14:checkedState w14:val="2612" w14:font="MS Gothic"/>
            <w14:uncheckedState w14:val="2610" w14:font="MS Gothic"/>
          </w14:checkbox>
        </w:sdtPr>
        <w:sdtEndPr/>
        <w:sdtContent>
          <w:r w:rsidR="00E107C8" w:rsidRPr="00E107C8">
            <w:rPr>
              <w:rFonts w:ascii="MS Gothic" w:eastAsia="MS Gothic" w:hAnsi="MS Gothic" w:cs="Calibri" w:hint="eastAsia"/>
              <w:sz w:val="28"/>
              <w:szCs w:val="28"/>
            </w:rPr>
            <w:t>☐</w:t>
          </w:r>
        </w:sdtContent>
      </w:sdt>
      <w:r w:rsidR="00042878" w:rsidRPr="00E107C8">
        <w:rPr>
          <w:rFonts w:asciiTheme="minorHAnsi" w:hAnsiTheme="minorHAnsi" w:cs="Calibri"/>
          <w:sz w:val="28"/>
          <w:szCs w:val="28"/>
        </w:rPr>
        <w:tab/>
      </w:r>
      <w:r w:rsidR="006C1A35" w:rsidRPr="006C1A35">
        <w:rPr>
          <w:rFonts w:asciiTheme="minorHAnsi" w:hAnsiTheme="minorHAnsi" w:cs="Calibri"/>
          <w:sz w:val="22"/>
        </w:rPr>
        <w:t xml:space="preserve">Following CRF </w:t>
      </w:r>
      <w:r w:rsidR="00C21974">
        <w:rPr>
          <w:rFonts w:asciiTheme="minorHAnsi" w:hAnsiTheme="minorHAnsi" w:cs="Calibri"/>
          <w:sz w:val="22"/>
        </w:rPr>
        <w:t>Database L</w:t>
      </w:r>
      <w:r w:rsidR="006C1A35" w:rsidRPr="006C1A35">
        <w:rPr>
          <w:rFonts w:asciiTheme="minorHAnsi" w:hAnsiTheme="minorHAnsi" w:cs="Calibri"/>
          <w:sz w:val="22"/>
        </w:rPr>
        <w:t xml:space="preserve">ock, </w:t>
      </w:r>
      <w:r w:rsidR="006C1A35">
        <w:rPr>
          <w:rFonts w:asciiTheme="minorHAnsi" w:hAnsiTheme="minorHAnsi" w:cs="Calibri"/>
          <w:sz w:val="22"/>
        </w:rPr>
        <w:t>s</w:t>
      </w:r>
      <w:r w:rsidR="003336C0" w:rsidRPr="006C1A35">
        <w:rPr>
          <w:rFonts w:asciiTheme="minorHAnsi" w:hAnsiTheme="minorHAnsi" w:cs="Calibri"/>
          <w:sz w:val="22"/>
        </w:rPr>
        <w:t xml:space="preserve">tore all documents on-site for long-term storage with adequate protection of participant confidentiality and per all applicable IRB </w:t>
      </w:r>
      <w:r w:rsidR="00E107C8" w:rsidRPr="006C1A35">
        <w:rPr>
          <w:rFonts w:asciiTheme="minorHAnsi" w:hAnsiTheme="minorHAnsi" w:cs="Calibri"/>
          <w:sz w:val="22"/>
        </w:rPr>
        <w:t>pol</w:t>
      </w:r>
      <w:r w:rsidR="00E107C8">
        <w:rPr>
          <w:rFonts w:asciiTheme="minorHAnsi" w:hAnsiTheme="minorHAnsi" w:cs="Calibri"/>
          <w:sz w:val="22"/>
        </w:rPr>
        <w:t xml:space="preserve">icies. </w:t>
      </w:r>
    </w:p>
    <w:p w:rsidR="00095BFB" w:rsidRPr="00E107C8" w:rsidRDefault="003336C0" w:rsidP="00042878">
      <w:pPr>
        <w:ind w:left="720"/>
        <w:rPr>
          <w:rFonts w:asciiTheme="minorHAnsi" w:hAnsiTheme="minorHAnsi" w:cs="Calibri"/>
          <w:i/>
          <w:iCs/>
          <w:sz w:val="22"/>
        </w:rPr>
      </w:pPr>
      <w:r w:rsidRPr="00E107C8">
        <w:rPr>
          <w:rFonts w:asciiTheme="minorHAnsi" w:hAnsiTheme="minorHAnsi" w:cs="Calibri"/>
          <w:b/>
          <w:bCs/>
          <w:i/>
          <w:iCs/>
          <w:sz w:val="22"/>
        </w:rPr>
        <w:t>Note</w:t>
      </w:r>
      <w:r w:rsidRPr="00E107C8">
        <w:rPr>
          <w:rFonts w:asciiTheme="minorHAnsi" w:hAnsiTheme="minorHAnsi" w:cs="Calibri"/>
          <w:i/>
          <w:iCs/>
          <w:sz w:val="22"/>
        </w:rPr>
        <w:t xml:space="preserve">: In accordance with US regulations, all records must be stored for at least two years after the investigation is discontinued (see Protocol Section 11.2).  Study records will not be destroyed prior to receiving approval for record destruction from DAIDS. Applicable records include source documents, site registration documents and reports, correspondence, informed consent forms, and notations of all contacts with the participant. If off-site storage becomes necessary, approval must be obtained from the DAIDS.  </w:t>
      </w:r>
    </w:p>
    <w:p w:rsidR="00095BFB" w:rsidRDefault="00095BFB" w:rsidP="00A13A2E">
      <w:pPr>
        <w:jc w:val="center"/>
        <w:rPr>
          <w:rFonts w:asciiTheme="minorHAnsi" w:hAnsiTheme="minorHAnsi" w:cs="Calibri"/>
          <w:b/>
          <w:bCs/>
          <w:color w:val="FF0000"/>
          <w:sz w:val="22"/>
        </w:rPr>
      </w:pPr>
    </w:p>
    <w:p w:rsidR="00911CAF" w:rsidRDefault="00953B7C" w:rsidP="00E107C8">
      <w:pPr>
        <w:rPr>
          <w:rFonts w:asciiTheme="minorHAnsi" w:hAnsiTheme="minorHAnsi" w:cs="Calibri"/>
          <w:b/>
          <w:bCs/>
          <w:color w:val="FF0000"/>
          <w:sz w:val="22"/>
        </w:rPr>
      </w:pPr>
      <w:r>
        <w:rPr>
          <w:rFonts w:asciiTheme="minorHAnsi" w:hAnsiTheme="minorHAnsi" w:cs="Calibri"/>
          <w:b/>
          <w:bCs/>
          <w:color w:val="FF0000"/>
          <w:sz w:val="22"/>
        </w:rPr>
        <w:t xml:space="preserve">Once all requirements have been completed, the site Investigator of Record must </w:t>
      </w:r>
      <w:r w:rsidR="00911CAF" w:rsidRPr="00565C36">
        <w:rPr>
          <w:rFonts w:asciiTheme="minorHAnsi" w:hAnsiTheme="minorHAnsi" w:cs="Calibri"/>
          <w:b/>
          <w:bCs/>
          <w:color w:val="FF0000"/>
          <w:sz w:val="22"/>
        </w:rPr>
        <w:t>sign, and date this checklist. File original with other study documentation and provide a copy to FHI 360</w:t>
      </w:r>
      <w:r w:rsidR="005B4703">
        <w:rPr>
          <w:rFonts w:asciiTheme="minorHAnsi" w:hAnsiTheme="minorHAnsi" w:cs="Calibri"/>
          <w:b/>
          <w:bCs/>
          <w:color w:val="FF0000"/>
          <w:sz w:val="22"/>
        </w:rPr>
        <w:t xml:space="preserve"> and MTN Regulatory</w:t>
      </w:r>
      <w:r w:rsidR="00FF0791" w:rsidRPr="00565C36">
        <w:rPr>
          <w:rFonts w:asciiTheme="minorHAnsi" w:hAnsiTheme="minorHAnsi" w:cs="Calibri"/>
          <w:b/>
          <w:bCs/>
          <w:color w:val="FF0000"/>
          <w:sz w:val="22"/>
        </w:rPr>
        <w:t>.</w:t>
      </w:r>
    </w:p>
    <w:p w:rsidR="000D0946" w:rsidRDefault="000D0946" w:rsidP="000D0946">
      <w:pPr>
        <w:ind w:firstLine="720"/>
        <w:rPr>
          <w:sz w:val="22"/>
        </w:rPr>
      </w:pPr>
    </w:p>
    <w:p w:rsidR="000D0946" w:rsidRPr="000E0940" w:rsidRDefault="000D0946" w:rsidP="000D0946">
      <w:pPr>
        <w:ind w:firstLine="720"/>
        <w:rPr>
          <w:sz w:val="22"/>
        </w:rPr>
      </w:pPr>
      <w:r w:rsidRPr="000E0940">
        <w:rPr>
          <w:sz w:val="22"/>
        </w:rPr>
        <w:t>__________________________________________________________________</w:t>
      </w:r>
    </w:p>
    <w:p w:rsidR="000D0946" w:rsidRPr="000E0940" w:rsidRDefault="000D0946" w:rsidP="000D0946">
      <w:pPr>
        <w:ind w:left="720"/>
        <w:rPr>
          <w:sz w:val="22"/>
        </w:rPr>
      </w:pPr>
      <w:r w:rsidRPr="000E0940">
        <w:rPr>
          <w:sz w:val="22"/>
        </w:rPr>
        <w:t xml:space="preserve">Investigator of Record Signature </w:t>
      </w:r>
      <w:r w:rsidRPr="000E0940">
        <w:rPr>
          <w:sz w:val="22"/>
        </w:rPr>
        <w:tab/>
      </w:r>
      <w:r w:rsidRPr="000E0940">
        <w:rPr>
          <w:sz w:val="22"/>
        </w:rPr>
        <w:tab/>
      </w:r>
      <w:r w:rsidRPr="000E0940">
        <w:rPr>
          <w:sz w:val="22"/>
        </w:rPr>
        <w:tab/>
      </w:r>
      <w:r w:rsidRPr="000E0940">
        <w:rPr>
          <w:sz w:val="22"/>
        </w:rPr>
        <w:tab/>
        <w:t>Date</w:t>
      </w:r>
    </w:p>
    <w:p w:rsidR="000D0946" w:rsidRDefault="000D0946" w:rsidP="000D0946">
      <w:pPr>
        <w:ind w:firstLine="720"/>
        <w:rPr>
          <w:sz w:val="22"/>
        </w:rPr>
      </w:pPr>
    </w:p>
    <w:p w:rsidR="000D0946" w:rsidRDefault="000D0946" w:rsidP="000D0946">
      <w:pPr>
        <w:ind w:firstLine="720"/>
        <w:rPr>
          <w:sz w:val="22"/>
        </w:rPr>
      </w:pPr>
    </w:p>
    <w:p w:rsidR="000D0946" w:rsidRPr="000E0940" w:rsidRDefault="000D0946" w:rsidP="000D0946">
      <w:pPr>
        <w:ind w:firstLine="720"/>
        <w:rPr>
          <w:sz w:val="22"/>
        </w:rPr>
      </w:pPr>
      <w:r w:rsidRPr="000E0940">
        <w:rPr>
          <w:sz w:val="22"/>
        </w:rPr>
        <w:t>__________________________________________________________________</w:t>
      </w:r>
    </w:p>
    <w:p w:rsidR="000D0946" w:rsidRPr="000E0940" w:rsidRDefault="000D0946" w:rsidP="000D0946">
      <w:pPr>
        <w:ind w:left="720"/>
        <w:rPr>
          <w:sz w:val="22"/>
        </w:rPr>
      </w:pPr>
      <w:r w:rsidRPr="000E0940">
        <w:rPr>
          <w:sz w:val="22"/>
        </w:rPr>
        <w:t>Investigator of Record Name (Print)</w:t>
      </w:r>
      <w:r>
        <w:rPr>
          <w:sz w:val="22"/>
        </w:rPr>
        <w:tab/>
      </w:r>
      <w:r>
        <w:rPr>
          <w:sz w:val="22"/>
        </w:rPr>
        <w:tab/>
      </w:r>
      <w:r>
        <w:rPr>
          <w:sz w:val="22"/>
        </w:rPr>
        <w:tab/>
      </w:r>
      <w:r>
        <w:rPr>
          <w:sz w:val="22"/>
        </w:rPr>
        <w:tab/>
      </w:r>
      <w:r w:rsidRPr="000E0940">
        <w:rPr>
          <w:sz w:val="22"/>
        </w:rPr>
        <w:t>Date</w:t>
      </w:r>
    </w:p>
    <w:p w:rsidR="001949A1" w:rsidRPr="00565C36" w:rsidRDefault="001949A1" w:rsidP="00E107C8">
      <w:pPr>
        <w:rPr>
          <w:rFonts w:asciiTheme="minorHAnsi" w:hAnsiTheme="minorHAnsi" w:cs="Calibri"/>
          <w:b/>
          <w:bCs/>
          <w:color w:val="FF0000"/>
          <w:sz w:val="22"/>
        </w:rPr>
      </w:pPr>
      <w:r>
        <w:rPr>
          <w:rFonts w:asciiTheme="minorHAnsi" w:hAnsiTheme="minorHAnsi" w:cs="Calibri"/>
          <w:b/>
          <w:bCs/>
          <w:color w:val="FF0000"/>
          <w:sz w:val="22"/>
        </w:rPr>
        <w:tab/>
      </w:r>
      <w:r>
        <w:rPr>
          <w:rFonts w:asciiTheme="minorHAnsi" w:hAnsiTheme="minorHAnsi" w:cs="Calibri"/>
          <w:b/>
          <w:bCs/>
          <w:color w:val="FF0000"/>
          <w:sz w:val="22"/>
        </w:rPr>
        <w:tab/>
      </w:r>
      <w:r>
        <w:rPr>
          <w:rFonts w:asciiTheme="minorHAnsi" w:hAnsiTheme="minorHAnsi" w:cs="Calibri"/>
          <w:b/>
          <w:bCs/>
          <w:color w:val="FF0000"/>
          <w:sz w:val="22"/>
        </w:rPr>
        <w:tab/>
      </w:r>
      <w:r>
        <w:rPr>
          <w:rFonts w:asciiTheme="minorHAnsi" w:hAnsiTheme="minorHAnsi" w:cs="Calibri"/>
          <w:b/>
          <w:bCs/>
          <w:color w:val="FF0000"/>
          <w:sz w:val="22"/>
        </w:rPr>
        <w:tab/>
      </w:r>
      <w:r>
        <w:rPr>
          <w:rFonts w:asciiTheme="minorHAnsi" w:hAnsiTheme="minorHAnsi" w:cs="Calibri"/>
          <w:b/>
          <w:bCs/>
          <w:color w:val="FF0000"/>
          <w:sz w:val="22"/>
        </w:rPr>
        <w:tab/>
      </w:r>
    </w:p>
    <w:sectPr w:rsidR="001949A1" w:rsidRPr="00565C36" w:rsidSect="00BE0651">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720" w:right="720" w:bottom="720" w:left="720" w:header="57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8E8" w:rsidRDefault="002008E8" w:rsidP="00D24790">
      <w:r>
        <w:separator/>
      </w:r>
    </w:p>
    <w:p w:rsidR="002008E8" w:rsidRDefault="002008E8"/>
  </w:endnote>
  <w:endnote w:type="continuationSeparator" w:id="0">
    <w:p w:rsidR="002008E8" w:rsidRDefault="002008E8" w:rsidP="00D24790">
      <w:r>
        <w:continuationSeparator/>
      </w:r>
    </w:p>
    <w:p w:rsidR="002008E8" w:rsidRDefault="002008E8"/>
  </w:endnote>
  <w:endnote w:type="continuationNotice" w:id="1">
    <w:p w:rsidR="002008E8" w:rsidRDefault="002008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078" w:rsidRDefault="009D20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CB2" w:rsidRDefault="00FF5CB2" w:rsidP="00BA6C26">
    <w:pPr>
      <w:pStyle w:val="Footer"/>
      <w:tabs>
        <w:tab w:val="clear" w:pos="4680"/>
        <w:tab w:val="clear" w:pos="9360"/>
        <w:tab w:val="center" w:pos="6480"/>
        <w:tab w:val="right" w:pos="12870"/>
      </w:tabs>
      <w:rPr>
        <w:rFonts w:ascii="Calibri" w:hAnsi="Calibri" w:cs="Calibri"/>
        <w:sz w:val="20"/>
        <w:szCs w:val="20"/>
      </w:rPr>
    </w:pPr>
    <w:r w:rsidRPr="004432E6">
      <w:rPr>
        <w:rFonts w:ascii="Calibri" w:hAnsi="Calibri" w:cs="Calibri"/>
        <w:sz w:val="20"/>
        <w:szCs w:val="20"/>
      </w:rPr>
      <w:t>MTN</w:t>
    </w:r>
    <w:r>
      <w:rPr>
        <w:rFonts w:ascii="Calibri" w:hAnsi="Calibri" w:cs="Calibri"/>
        <w:sz w:val="20"/>
        <w:szCs w:val="20"/>
      </w:rPr>
      <w:t>-02</w:t>
    </w:r>
    <w:r w:rsidR="00145E57">
      <w:rPr>
        <w:rFonts w:ascii="Calibri" w:hAnsi="Calibri" w:cs="Calibri"/>
        <w:sz w:val="20"/>
        <w:szCs w:val="20"/>
      </w:rPr>
      <w:t>8</w:t>
    </w:r>
    <w:r w:rsidRPr="004432E6">
      <w:rPr>
        <w:rFonts w:ascii="Calibri" w:hAnsi="Calibri" w:cs="Calibri"/>
        <w:sz w:val="20"/>
        <w:szCs w:val="20"/>
      </w:rPr>
      <w:t xml:space="preserve"> Study Close Out Checklist</w:t>
    </w:r>
    <w:r w:rsidRPr="004432E6">
      <w:rPr>
        <w:rFonts w:ascii="Calibri" w:hAnsi="Calibri" w:cs="Calibri"/>
        <w:sz w:val="20"/>
        <w:szCs w:val="20"/>
      </w:rPr>
      <w:tab/>
    </w:r>
    <w:r>
      <w:rPr>
        <w:rFonts w:ascii="Calibri" w:hAnsi="Calibri" w:cs="Calibri"/>
        <w:sz w:val="20"/>
        <w:szCs w:val="20"/>
      </w:rPr>
      <w:tab/>
    </w:r>
    <w:r w:rsidRPr="004432E6">
      <w:rPr>
        <w:rFonts w:ascii="Calibri" w:hAnsi="Calibri" w:cs="Calibri"/>
        <w:sz w:val="20"/>
        <w:szCs w:val="20"/>
      </w:rPr>
      <w:t xml:space="preserve"> </w:t>
    </w:r>
  </w:p>
  <w:p w:rsidR="00FF5CB2" w:rsidRDefault="00145E57" w:rsidP="00BA6C26">
    <w:pPr>
      <w:pStyle w:val="Footer"/>
      <w:tabs>
        <w:tab w:val="clear" w:pos="4680"/>
        <w:tab w:val="clear" w:pos="9360"/>
        <w:tab w:val="center" w:pos="6480"/>
        <w:tab w:val="right" w:pos="12870"/>
      </w:tabs>
    </w:pPr>
    <w:r>
      <w:rPr>
        <w:rFonts w:ascii="Calibri" w:hAnsi="Calibri" w:cs="Calibri"/>
        <w:sz w:val="20"/>
        <w:szCs w:val="20"/>
      </w:rPr>
      <w:t>13 January 2016 (Version 0.1</w:t>
    </w:r>
    <w:r w:rsidR="00FF5CB2">
      <w:rPr>
        <w:rFonts w:ascii="Calibri" w:hAnsi="Calibri" w:cs="Calibri"/>
        <w:sz w:val="20"/>
        <w:szCs w:val="20"/>
      </w:rPr>
      <w:t>)</w:t>
    </w:r>
  </w:p>
  <w:p w:rsidR="00FF5CB2" w:rsidRDefault="00FF5CB2">
    <w:pPr>
      <w:pStyle w:val="Footer"/>
    </w:pPr>
  </w:p>
  <w:p w:rsidR="00FF5CB2" w:rsidRDefault="00FF5CB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078" w:rsidRDefault="009D20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8E8" w:rsidRDefault="002008E8" w:rsidP="00D24790">
      <w:r>
        <w:separator/>
      </w:r>
    </w:p>
    <w:p w:rsidR="002008E8" w:rsidRDefault="002008E8"/>
  </w:footnote>
  <w:footnote w:type="continuationSeparator" w:id="0">
    <w:p w:rsidR="002008E8" w:rsidRDefault="002008E8" w:rsidP="00D24790">
      <w:r>
        <w:continuationSeparator/>
      </w:r>
    </w:p>
    <w:p w:rsidR="002008E8" w:rsidRDefault="002008E8"/>
  </w:footnote>
  <w:footnote w:type="continuationNotice" w:id="1">
    <w:p w:rsidR="002008E8" w:rsidRDefault="002008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078" w:rsidRDefault="009D20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CB2" w:rsidRDefault="00FF5CB2" w:rsidP="006935A0">
    <w:pPr>
      <w:pStyle w:val="Header"/>
      <w:pBdr>
        <w:bottom w:val="thickThinSmallGap" w:sz="24" w:space="1" w:color="C2D69B"/>
      </w:pBdr>
      <w:jc w:val="center"/>
      <w:rPr>
        <w:rFonts w:asciiTheme="minorHAnsi" w:hAnsiTheme="minorHAnsi" w:cs="Calibri"/>
        <w:b/>
        <w:bCs/>
        <w:sz w:val="28"/>
        <w:szCs w:val="28"/>
      </w:rPr>
    </w:pPr>
    <w:r>
      <w:rPr>
        <w:rFonts w:asciiTheme="minorHAnsi" w:hAnsiTheme="minorHAnsi" w:cs="Calibri"/>
        <w:b/>
        <w:bCs/>
        <w:sz w:val="28"/>
        <w:szCs w:val="28"/>
      </w:rPr>
      <w:t>MTN-02</w:t>
    </w:r>
    <w:r w:rsidR="00145E57">
      <w:rPr>
        <w:rFonts w:asciiTheme="minorHAnsi" w:hAnsiTheme="minorHAnsi" w:cs="Calibri"/>
        <w:b/>
        <w:bCs/>
        <w:sz w:val="28"/>
        <w:szCs w:val="28"/>
      </w:rPr>
      <w:t>8</w:t>
    </w:r>
    <w:r>
      <w:rPr>
        <w:rFonts w:asciiTheme="minorHAnsi" w:hAnsiTheme="minorHAnsi" w:cs="Calibri"/>
        <w:b/>
        <w:bCs/>
        <w:sz w:val="28"/>
        <w:szCs w:val="28"/>
      </w:rPr>
      <w:t xml:space="preserve"> </w:t>
    </w:r>
    <w:r w:rsidRPr="007B02EB">
      <w:rPr>
        <w:rFonts w:asciiTheme="minorHAnsi" w:hAnsiTheme="minorHAnsi" w:cs="Calibri"/>
        <w:b/>
        <w:bCs/>
        <w:sz w:val="28"/>
        <w:szCs w:val="28"/>
      </w:rPr>
      <w:t>STUDY CLOSE-OUT CHECKLIST</w:t>
    </w:r>
  </w:p>
  <w:p w:rsidR="00FF5CB2" w:rsidRPr="007B02EB" w:rsidRDefault="009D2078" w:rsidP="006935A0">
    <w:pPr>
      <w:pStyle w:val="Header"/>
      <w:pBdr>
        <w:bottom w:val="thickThinSmallGap" w:sz="24" w:space="1" w:color="C2D69B"/>
      </w:pBdr>
      <w:jc w:val="center"/>
      <w:rPr>
        <w:rFonts w:asciiTheme="minorHAnsi" w:hAnsiTheme="minorHAnsi" w:cs="Calibri"/>
        <w:b/>
        <w:bCs/>
        <w:sz w:val="28"/>
        <w:szCs w:val="28"/>
      </w:rPr>
    </w:pPr>
    <w:r w:rsidRPr="009D2078">
      <w:rPr>
        <w:rFonts w:asciiTheme="minorHAnsi" w:hAnsiTheme="minorHAnsi" w:cs="Calibri"/>
        <w:b/>
        <w:bCs/>
        <w:sz w:val="28"/>
        <w:szCs w:val="28"/>
      </w:rPr>
      <w:t>Bridge HIV CRS</w:t>
    </w:r>
    <w:r>
      <w:rPr>
        <w:rFonts w:asciiTheme="minorHAnsi" w:hAnsiTheme="minorHAnsi" w:cs="Calibri"/>
        <w:b/>
        <w:bCs/>
        <w:sz w:val="28"/>
        <w:szCs w:val="28"/>
      </w:rPr>
      <w:t xml:space="preserve"> (</w:t>
    </w:r>
    <w:r w:rsidRPr="009D2078">
      <w:rPr>
        <w:rFonts w:asciiTheme="minorHAnsi" w:hAnsiTheme="minorHAnsi" w:cs="Calibri"/>
        <w:b/>
        <w:bCs/>
        <w:sz w:val="28"/>
        <w:szCs w:val="28"/>
      </w:rPr>
      <w:t>30305</w:t>
    </w:r>
    <w:r>
      <w:rPr>
        <w:rFonts w:asciiTheme="minorHAnsi" w:hAnsiTheme="minorHAnsi" w:cs="Calibri"/>
        <w:b/>
        <w:bCs/>
        <w:sz w:val="28"/>
        <w:szCs w:val="28"/>
      </w:rPr>
      <w:t>)</w:t>
    </w:r>
  </w:p>
  <w:p w:rsidR="00FF5CB2" w:rsidRPr="005E7AB9" w:rsidRDefault="00FF5CB2" w:rsidP="00445417">
    <w:pPr>
      <w:pStyle w:val="Header"/>
      <w:tabs>
        <w:tab w:val="left" w:pos="13770"/>
      </w:tabs>
      <w:rPr>
        <w:rFonts w:asciiTheme="minorHAnsi" w:hAnsiTheme="minorHAnsi"/>
        <w:sz w:val="20"/>
      </w:rPr>
    </w:pPr>
    <w:r w:rsidRPr="005E7AB9">
      <w:rPr>
        <w:rFonts w:asciiTheme="minorHAnsi" w:hAnsiTheme="minorHAnsi"/>
        <w:sz w:val="20"/>
      </w:rPr>
      <w:t xml:space="preserve">Instructions: </w:t>
    </w:r>
    <w:r w:rsidR="005E7AB9" w:rsidRPr="005E7AB9">
      <w:rPr>
        <w:rFonts w:asciiTheme="minorHAnsi" w:hAnsiTheme="minorHAnsi"/>
        <w:sz w:val="20"/>
      </w:rPr>
      <w:t>D</w:t>
    </w:r>
    <w:r w:rsidRPr="005E7AB9">
      <w:rPr>
        <w:rFonts w:asciiTheme="minorHAnsi" w:hAnsiTheme="minorHAnsi"/>
        <w:sz w:val="20"/>
      </w:rPr>
      <w:t>ocument the completion and/or approval date for each item as it is completed</w:t>
    </w:r>
    <w:r w:rsidR="005E7AB9" w:rsidRPr="005E7AB9">
      <w:rPr>
        <w:rFonts w:asciiTheme="minorHAnsi" w:hAnsiTheme="minorHAnsi"/>
        <w:sz w:val="20"/>
      </w:rPr>
      <w:t xml:space="preserve">.  Document other </w:t>
    </w:r>
    <w:r w:rsidRPr="005E7AB9">
      <w:rPr>
        <w:rFonts w:asciiTheme="minorHAnsi" w:hAnsiTheme="minorHAnsi"/>
        <w:sz w:val="20"/>
      </w:rPr>
      <w:t xml:space="preserve">relevant information </w:t>
    </w:r>
    <w:r w:rsidR="005E7AB9" w:rsidRPr="005E7AB9">
      <w:rPr>
        <w:rFonts w:asciiTheme="minorHAnsi" w:hAnsiTheme="minorHAnsi"/>
        <w:sz w:val="20"/>
      </w:rPr>
      <w:t xml:space="preserve">in </w:t>
    </w:r>
    <w:r w:rsidRPr="005E7AB9">
      <w:rPr>
        <w:rFonts w:asciiTheme="minorHAnsi" w:hAnsiTheme="minorHAnsi"/>
        <w:sz w:val="20"/>
      </w:rPr>
      <w:t>‘comments/status’</w:t>
    </w:r>
    <w:r w:rsidR="005E7AB9" w:rsidRPr="005E7AB9">
      <w:rPr>
        <w:rFonts w:asciiTheme="minorHAnsi" w:hAnsiTheme="minorHAnsi"/>
        <w:sz w:val="20"/>
      </w:rPr>
      <w:t xml:space="preserve"> column.</w:t>
    </w:r>
  </w:p>
  <w:p w:rsidR="005E7AB9" w:rsidRDefault="005E7AB9" w:rsidP="00445417">
    <w:pPr>
      <w:pStyle w:val="Header"/>
      <w:tabs>
        <w:tab w:val="left" w:pos="13770"/>
      </w:tabs>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078" w:rsidRDefault="009D20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D598F"/>
    <w:multiLevelType w:val="hybridMultilevel"/>
    <w:tmpl w:val="FA30AC82"/>
    <w:lvl w:ilvl="0" w:tplc="E71A5A1E">
      <w:start w:val="1"/>
      <w:numFmt w:val="bullet"/>
      <w:lvlText w:val=""/>
      <w:lvlJc w:val="left"/>
      <w:pPr>
        <w:tabs>
          <w:tab w:val="num" w:pos="2490"/>
        </w:tabs>
        <w:ind w:left="2490" w:hanging="360"/>
      </w:pPr>
      <w:rPr>
        <w:rFonts w:ascii="Symbol" w:hAnsi="Symbol" w:cs="Symbol" w:hint="default"/>
        <w:color w:val="auto"/>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 w15:restartNumberingAfterBreak="0">
    <w:nsid w:val="29F84324"/>
    <w:multiLevelType w:val="hybridMultilevel"/>
    <w:tmpl w:val="481EFF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752461E"/>
    <w:multiLevelType w:val="hybridMultilevel"/>
    <w:tmpl w:val="9A3C793C"/>
    <w:lvl w:ilvl="0" w:tplc="AA0ADEAA">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6633C6"/>
    <w:multiLevelType w:val="hybridMultilevel"/>
    <w:tmpl w:val="1D942294"/>
    <w:lvl w:ilvl="0" w:tplc="86E0D802">
      <w:numFmt w:val="bullet"/>
      <w:lvlText w:val=""/>
      <w:lvlJc w:val="left"/>
      <w:pPr>
        <w:tabs>
          <w:tab w:val="num" w:pos="1050"/>
        </w:tabs>
        <w:ind w:left="1050" w:hanging="360"/>
      </w:pPr>
      <w:rPr>
        <w:rFonts w:ascii="Wingdings" w:hAnsi="Wingdings" w:cs="Wingdings" w:hint="default"/>
      </w:rPr>
    </w:lvl>
    <w:lvl w:ilvl="1" w:tplc="981269D6">
      <w:numFmt w:val="bullet"/>
      <w:lvlText w:val=""/>
      <w:lvlJc w:val="left"/>
      <w:pPr>
        <w:tabs>
          <w:tab w:val="num" w:pos="1800"/>
        </w:tabs>
        <w:ind w:left="1800" w:hanging="720"/>
      </w:pPr>
      <w:rPr>
        <w:rFonts w:ascii="Wingdings 3" w:eastAsia="Times New Roman" w:hAnsi="Wingdings 3"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75BE45E8"/>
    <w:multiLevelType w:val="hybridMultilevel"/>
    <w:tmpl w:val="365E41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90"/>
    <w:rsid w:val="0000120E"/>
    <w:rsid w:val="00006E3E"/>
    <w:rsid w:val="000161D6"/>
    <w:rsid w:val="000224BE"/>
    <w:rsid w:val="00031F7E"/>
    <w:rsid w:val="00042878"/>
    <w:rsid w:val="00043AB0"/>
    <w:rsid w:val="00094DBD"/>
    <w:rsid w:val="00095BFB"/>
    <w:rsid w:val="000B2E5E"/>
    <w:rsid w:val="000C5817"/>
    <w:rsid w:val="000C612E"/>
    <w:rsid w:val="000D0946"/>
    <w:rsid w:val="000D36CE"/>
    <w:rsid w:val="001063DB"/>
    <w:rsid w:val="0012192F"/>
    <w:rsid w:val="00125884"/>
    <w:rsid w:val="0013282B"/>
    <w:rsid w:val="00133E79"/>
    <w:rsid w:val="00145E57"/>
    <w:rsid w:val="00157A11"/>
    <w:rsid w:val="001612AC"/>
    <w:rsid w:val="00162809"/>
    <w:rsid w:val="001904F1"/>
    <w:rsid w:val="00191905"/>
    <w:rsid w:val="001949A1"/>
    <w:rsid w:val="001A4785"/>
    <w:rsid w:val="001A7D81"/>
    <w:rsid w:val="001D20D9"/>
    <w:rsid w:val="001D2234"/>
    <w:rsid w:val="001D5AF5"/>
    <w:rsid w:val="001E226A"/>
    <w:rsid w:val="001E413D"/>
    <w:rsid w:val="001E6130"/>
    <w:rsid w:val="002008E8"/>
    <w:rsid w:val="00205540"/>
    <w:rsid w:val="002241BE"/>
    <w:rsid w:val="002302E7"/>
    <w:rsid w:val="0025534D"/>
    <w:rsid w:val="0026081A"/>
    <w:rsid w:val="0026099C"/>
    <w:rsid w:val="0029031A"/>
    <w:rsid w:val="002978DD"/>
    <w:rsid w:val="002A6AE6"/>
    <w:rsid w:val="002B370D"/>
    <w:rsid w:val="002C363F"/>
    <w:rsid w:val="002D4179"/>
    <w:rsid w:val="002F2DBD"/>
    <w:rsid w:val="002F3FAE"/>
    <w:rsid w:val="002F51AB"/>
    <w:rsid w:val="002F6518"/>
    <w:rsid w:val="0030623E"/>
    <w:rsid w:val="00307D75"/>
    <w:rsid w:val="00314044"/>
    <w:rsid w:val="00321F20"/>
    <w:rsid w:val="00323050"/>
    <w:rsid w:val="00330638"/>
    <w:rsid w:val="003336C0"/>
    <w:rsid w:val="00345503"/>
    <w:rsid w:val="00353227"/>
    <w:rsid w:val="0035774B"/>
    <w:rsid w:val="00370B7B"/>
    <w:rsid w:val="00375164"/>
    <w:rsid w:val="003775F2"/>
    <w:rsid w:val="00380AFF"/>
    <w:rsid w:val="00380C22"/>
    <w:rsid w:val="003958DF"/>
    <w:rsid w:val="003A2346"/>
    <w:rsid w:val="003A36C0"/>
    <w:rsid w:val="003B580C"/>
    <w:rsid w:val="003D6DA3"/>
    <w:rsid w:val="003E5428"/>
    <w:rsid w:val="003F0A39"/>
    <w:rsid w:val="003F3E4C"/>
    <w:rsid w:val="003F5576"/>
    <w:rsid w:val="00435104"/>
    <w:rsid w:val="0043548D"/>
    <w:rsid w:val="004432E6"/>
    <w:rsid w:val="00445417"/>
    <w:rsid w:val="004719A5"/>
    <w:rsid w:val="00473D0E"/>
    <w:rsid w:val="004806D8"/>
    <w:rsid w:val="004854B2"/>
    <w:rsid w:val="00493EA3"/>
    <w:rsid w:val="00495D1B"/>
    <w:rsid w:val="004A46FF"/>
    <w:rsid w:val="004B50C5"/>
    <w:rsid w:val="004D5E6E"/>
    <w:rsid w:val="004D61CB"/>
    <w:rsid w:val="004E0780"/>
    <w:rsid w:val="004E30A5"/>
    <w:rsid w:val="004E62A2"/>
    <w:rsid w:val="004F0F52"/>
    <w:rsid w:val="004F2A09"/>
    <w:rsid w:val="004F38DF"/>
    <w:rsid w:val="0051569F"/>
    <w:rsid w:val="0053233A"/>
    <w:rsid w:val="0053609C"/>
    <w:rsid w:val="0055531F"/>
    <w:rsid w:val="0055636D"/>
    <w:rsid w:val="00565C36"/>
    <w:rsid w:val="00567983"/>
    <w:rsid w:val="00571B03"/>
    <w:rsid w:val="00573D64"/>
    <w:rsid w:val="00574212"/>
    <w:rsid w:val="0058163B"/>
    <w:rsid w:val="00592AD8"/>
    <w:rsid w:val="005948B8"/>
    <w:rsid w:val="00596C05"/>
    <w:rsid w:val="005A7DD4"/>
    <w:rsid w:val="005B3DD2"/>
    <w:rsid w:val="005B4703"/>
    <w:rsid w:val="005C435C"/>
    <w:rsid w:val="005D1745"/>
    <w:rsid w:val="005D5FA0"/>
    <w:rsid w:val="005E7AB9"/>
    <w:rsid w:val="006148E6"/>
    <w:rsid w:val="00616584"/>
    <w:rsid w:val="0063101D"/>
    <w:rsid w:val="00642D58"/>
    <w:rsid w:val="006603C7"/>
    <w:rsid w:val="00665B8E"/>
    <w:rsid w:val="00687A77"/>
    <w:rsid w:val="00687B13"/>
    <w:rsid w:val="00690B9C"/>
    <w:rsid w:val="006935A0"/>
    <w:rsid w:val="006B1EDE"/>
    <w:rsid w:val="006B338C"/>
    <w:rsid w:val="006C1A35"/>
    <w:rsid w:val="006F20C8"/>
    <w:rsid w:val="006F4ED2"/>
    <w:rsid w:val="00715A64"/>
    <w:rsid w:val="00723461"/>
    <w:rsid w:val="00725C61"/>
    <w:rsid w:val="0072736F"/>
    <w:rsid w:val="00741AE0"/>
    <w:rsid w:val="007468E8"/>
    <w:rsid w:val="007627F7"/>
    <w:rsid w:val="00765050"/>
    <w:rsid w:val="00774932"/>
    <w:rsid w:val="00775225"/>
    <w:rsid w:val="00775350"/>
    <w:rsid w:val="00794F21"/>
    <w:rsid w:val="007B02EB"/>
    <w:rsid w:val="007B4C7D"/>
    <w:rsid w:val="007C7191"/>
    <w:rsid w:val="007E141F"/>
    <w:rsid w:val="007E4010"/>
    <w:rsid w:val="007F4543"/>
    <w:rsid w:val="00820BCC"/>
    <w:rsid w:val="00822BF4"/>
    <w:rsid w:val="00826122"/>
    <w:rsid w:val="00830179"/>
    <w:rsid w:val="00841B54"/>
    <w:rsid w:val="0084257B"/>
    <w:rsid w:val="0084579C"/>
    <w:rsid w:val="008522BA"/>
    <w:rsid w:val="00861630"/>
    <w:rsid w:val="00864100"/>
    <w:rsid w:val="00873727"/>
    <w:rsid w:val="008B0823"/>
    <w:rsid w:val="008E7C7A"/>
    <w:rsid w:val="00901549"/>
    <w:rsid w:val="00910D3C"/>
    <w:rsid w:val="00911CAF"/>
    <w:rsid w:val="00911ED8"/>
    <w:rsid w:val="009231E8"/>
    <w:rsid w:val="009254E5"/>
    <w:rsid w:val="0094762A"/>
    <w:rsid w:val="00953B7C"/>
    <w:rsid w:val="00963B47"/>
    <w:rsid w:val="00977C10"/>
    <w:rsid w:val="00985502"/>
    <w:rsid w:val="009B131C"/>
    <w:rsid w:val="009B7831"/>
    <w:rsid w:val="009C42D1"/>
    <w:rsid w:val="009D2078"/>
    <w:rsid w:val="009D558E"/>
    <w:rsid w:val="009D72F5"/>
    <w:rsid w:val="009F21C1"/>
    <w:rsid w:val="009F401E"/>
    <w:rsid w:val="00A10B44"/>
    <w:rsid w:val="00A13A2E"/>
    <w:rsid w:val="00A144F5"/>
    <w:rsid w:val="00A2231A"/>
    <w:rsid w:val="00A26204"/>
    <w:rsid w:val="00A640E4"/>
    <w:rsid w:val="00A65FC7"/>
    <w:rsid w:val="00AA0D81"/>
    <w:rsid w:val="00AB3008"/>
    <w:rsid w:val="00AB3E4A"/>
    <w:rsid w:val="00AB74FF"/>
    <w:rsid w:val="00AE3D83"/>
    <w:rsid w:val="00AF5B50"/>
    <w:rsid w:val="00B0057D"/>
    <w:rsid w:val="00B05DD4"/>
    <w:rsid w:val="00B11289"/>
    <w:rsid w:val="00B34AB3"/>
    <w:rsid w:val="00B413A1"/>
    <w:rsid w:val="00B45B9C"/>
    <w:rsid w:val="00B4786E"/>
    <w:rsid w:val="00B543DF"/>
    <w:rsid w:val="00B82FD8"/>
    <w:rsid w:val="00B85A52"/>
    <w:rsid w:val="00BA1B6F"/>
    <w:rsid w:val="00BA242D"/>
    <w:rsid w:val="00BA6C26"/>
    <w:rsid w:val="00BB067C"/>
    <w:rsid w:val="00BB5CAC"/>
    <w:rsid w:val="00BD3CE6"/>
    <w:rsid w:val="00BE0651"/>
    <w:rsid w:val="00BE5C3B"/>
    <w:rsid w:val="00C018F5"/>
    <w:rsid w:val="00C03134"/>
    <w:rsid w:val="00C20BEA"/>
    <w:rsid w:val="00C21974"/>
    <w:rsid w:val="00C246E8"/>
    <w:rsid w:val="00C27820"/>
    <w:rsid w:val="00C52933"/>
    <w:rsid w:val="00C70505"/>
    <w:rsid w:val="00C70FD6"/>
    <w:rsid w:val="00C73B78"/>
    <w:rsid w:val="00C74495"/>
    <w:rsid w:val="00C777F8"/>
    <w:rsid w:val="00CA1767"/>
    <w:rsid w:val="00CB6E35"/>
    <w:rsid w:val="00CB7424"/>
    <w:rsid w:val="00CC1B37"/>
    <w:rsid w:val="00CC21FB"/>
    <w:rsid w:val="00CD27C4"/>
    <w:rsid w:val="00CD68CE"/>
    <w:rsid w:val="00CF2F63"/>
    <w:rsid w:val="00D136D7"/>
    <w:rsid w:val="00D24790"/>
    <w:rsid w:val="00D321C9"/>
    <w:rsid w:val="00D34F19"/>
    <w:rsid w:val="00D416F8"/>
    <w:rsid w:val="00D41FEA"/>
    <w:rsid w:val="00D42891"/>
    <w:rsid w:val="00D60B92"/>
    <w:rsid w:val="00D77EE0"/>
    <w:rsid w:val="00DD4981"/>
    <w:rsid w:val="00DD5ED3"/>
    <w:rsid w:val="00DE7FCA"/>
    <w:rsid w:val="00E107C8"/>
    <w:rsid w:val="00E249A9"/>
    <w:rsid w:val="00E3066D"/>
    <w:rsid w:val="00E616BC"/>
    <w:rsid w:val="00E66759"/>
    <w:rsid w:val="00E9060D"/>
    <w:rsid w:val="00E97BFB"/>
    <w:rsid w:val="00E97EEB"/>
    <w:rsid w:val="00EA1AEC"/>
    <w:rsid w:val="00EA5718"/>
    <w:rsid w:val="00ED284E"/>
    <w:rsid w:val="00EF0825"/>
    <w:rsid w:val="00F067BF"/>
    <w:rsid w:val="00F229B3"/>
    <w:rsid w:val="00F33CF0"/>
    <w:rsid w:val="00F36656"/>
    <w:rsid w:val="00F458E7"/>
    <w:rsid w:val="00F51011"/>
    <w:rsid w:val="00F6071D"/>
    <w:rsid w:val="00F62E45"/>
    <w:rsid w:val="00F91096"/>
    <w:rsid w:val="00F9224C"/>
    <w:rsid w:val="00FA6C83"/>
    <w:rsid w:val="00FB5E7A"/>
    <w:rsid w:val="00FB6B32"/>
    <w:rsid w:val="00FC5746"/>
    <w:rsid w:val="00FD19BA"/>
    <w:rsid w:val="00FE0246"/>
    <w:rsid w:val="00FE7B95"/>
    <w:rsid w:val="00FF0791"/>
    <w:rsid w:val="00FF5CB2"/>
    <w:rsid w:val="00FF622D"/>
    <w:rsid w:val="00FF7AB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A2C45F3-1A9F-4D9C-A70D-28206353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790"/>
    <w:rPr>
      <w:rFonts w:ascii="Arial" w:eastAsia="Times New Roman"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790"/>
    <w:pPr>
      <w:tabs>
        <w:tab w:val="center" w:pos="4680"/>
        <w:tab w:val="right" w:pos="9360"/>
      </w:tabs>
    </w:pPr>
  </w:style>
  <w:style w:type="character" w:customStyle="1" w:styleId="HeaderChar">
    <w:name w:val="Header Char"/>
    <w:basedOn w:val="DefaultParagraphFont"/>
    <w:link w:val="Header"/>
    <w:uiPriority w:val="99"/>
    <w:locked/>
    <w:rsid w:val="00D24790"/>
    <w:rPr>
      <w:rFonts w:ascii="Arial" w:hAnsi="Arial" w:cs="Times New Roman"/>
      <w:sz w:val="24"/>
    </w:rPr>
  </w:style>
  <w:style w:type="paragraph" w:styleId="Footer">
    <w:name w:val="footer"/>
    <w:basedOn w:val="Normal"/>
    <w:link w:val="FooterChar"/>
    <w:uiPriority w:val="99"/>
    <w:rsid w:val="00D24790"/>
    <w:pPr>
      <w:tabs>
        <w:tab w:val="center" w:pos="4680"/>
        <w:tab w:val="right" w:pos="9360"/>
      </w:tabs>
    </w:pPr>
  </w:style>
  <w:style w:type="character" w:customStyle="1" w:styleId="FooterChar">
    <w:name w:val="Footer Char"/>
    <w:basedOn w:val="DefaultParagraphFont"/>
    <w:link w:val="Footer"/>
    <w:uiPriority w:val="99"/>
    <w:locked/>
    <w:rsid w:val="00D24790"/>
    <w:rPr>
      <w:rFonts w:ascii="Arial" w:hAnsi="Arial" w:cs="Times New Roman"/>
      <w:sz w:val="24"/>
    </w:rPr>
  </w:style>
  <w:style w:type="paragraph" w:styleId="BalloonText">
    <w:name w:val="Balloon Text"/>
    <w:basedOn w:val="Normal"/>
    <w:link w:val="BalloonTextChar"/>
    <w:uiPriority w:val="99"/>
    <w:semiHidden/>
    <w:rsid w:val="00D247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4790"/>
    <w:rPr>
      <w:rFonts w:ascii="Tahoma" w:hAnsi="Tahoma" w:cs="Tahoma"/>
      <w:sz w:val="16"/>
      <w:szCs w:val="16"/>
    </w:rPr>
  </w:style>
  <w:style w:type="character" w:styleId="CommentReference">
    <w:name w:val="annotation reference"/>
    <w:basedOn w:val="DefaultParagraphFont"/>
    <w:uiPriority w:val="99"/>
    <w:semiHidden/>
    <w:rsid w:val="00DD4981"/>
    <w:rPr>
      <w:rFonts w:cs="Times New Roman"/>
      <w:sz w:val="16"/>
      <w:szCs w:val="16"/>
    </w:rPr>
  </w:style>
  <w:style w:type="paragraph" w:styleId="CommentText">
    <w:name w:val="annotation text"/>
    <w:basedOn w:val="Normal"/>
    <w:link w:val="CommentTextChar"/>
    <w:uiPriority w:val="99"/>
    <w:semiHidden/>
    <w:rsid w:val="00DD4981"/>
    <w:rPr>
      <w:sz w:val="20"/>
      <w:szCs w:val="20"/>
    </w:rPr>
  </w:style>
  <w:style w:type="character" w:customStyle="1" w:styleId="CommentTextChar">
    <w:name w:val="Comment Text Char"/>
    <w:basedOn w:val="DefaultParagraphFont"/>
    <w:link w:val="CommentText"/>
    <w:uiPriority w:val="99"/>
    <w:semiHidden/>
    <w:locked/>
    <w:rsid w:val="00380C22"/>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DD4981"/>
    <w:rPr>
      <w:b/>
      <w:bCs/>
    </w:rPr>
  </w:style>
  <w:style w:type="character" w:customStyle="1" w:styleId="CommentSubjectChar">
    <w:name w:val="Comment Subject Char"/>
    <w:basedOn w:val="CommentTextChar"/>
    <w:link w:val="CommentSubject"/>
    <w:uiPriority w:val="99"/>
    <w:semiHidden/>
    <w:locked/>
    <w:rsid w:val="00380C22"/>
    <w:rPr>
      <w:rFonts w:ascii="Arial" w:hAnsi="Arial" w:cs="Times New Roman"/>
      <w:b/>
      <w:bCs/>
      <w:sz w:val="20"/>
      <w:szCs w:val="20"/>
    </w:rPr>
  </w:style>
  <w:style w:type="paragraph" w:styleId="ListParagraph">
    <w:name w:val="List Paragraph"/>
    <w:basedOn w:val="Normal"/>
    <w:uiPriority w:val="34"/>
    <w:qFormat/>
    <w:rsid w:val="00AB7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84288">
      <w:bodyDiv w:val="1"/>
      <w:marLeft w:val="0"/>
      <w:marRight w:val="0"/>
      <w:marTop w:val="0"/>
      <w:marBottom w:val="0"/>
      <w:divBdr>
        <w:top w:val="none" w:sz="0" w:space="0" w:color="auto"/>
        <w:left w:val="none" w:sz="0" w:space="0" w:color="auto"/>
        <w:bottom w:val="none" w:sz="0" w:space="0" w:color="auto"/>
        <w:right w:val="none" w:sz="0" w:space="0" w:color="auto"/>
      </w:divBdr>
    </w:div>
    <w:div w:id="767819911">
      <w:bodyDiv w:val="1"/>
      <w:marLeft w:val="0"/>
      <w:marRight w:val="0"/>
      <w:marTop w:val="0"/>
      <w:marBottom w:val="0"/>
      <w:divBdr>
        <w:top w:val="none" w:sz="0" w:space="0" w:color="auto"/>
        <w:left w:val="none" w:sz="0" w:space="0" w:color="auto"/>
        <w:bottom w:val="none" w:sz="0" w:space="0" w:color="auto"/>
        <w:right w:val="none" w:sz="0" w:space="0" w:color="auto"/>
      </w:divBdr>
    </w:div>
    <w:div w:id="1292857339">
      <w:bodyDiv w:val="1"/>
      <w:marLeft w:val="0"/>
      <w:marRight w:val="0"/>
      <w:marTop w:val="0"/>
      <w:marBottom w:val="0"/>
      <w:divBdr>
        <w:top w:val="none" w:sz="0" w:space="0" w:color="auto"/>
        <w:left w:val="none" w:sz="0" w:space="0" w:color="auto"/>
        <w:bottom w:val="none" w:sz="0" w:space="0" w:color="auto"/>
        <w:right w:val="none" w:sz="0" w:space="0" w:color="auto"/>
      </w:divBdr>
    </w:div>
    <w:div w:id="1850680881">
      <w:bodyDiv w:val="1"/>
      <w:marLeft w:val="0"/>
      <w:marRight w:val="0"/>
      <w:marTop w:val="0"/>
      <w:marBottom w:val="0"/>
      <w:divBdr>
        <w:top w:val="none" w:sz="0" w:space="0" w:color="auto"/>
        <w:left w:val="none" w:sz="0" w:space="0" w:color="auto"/>
        <w:bottom w:val="none" w:sz="0" w:space="0" w:color="auto"/>
        <w:right w:val="none" w:sz="0" w:space="0" w:color="auto"/>
      </w:divBdr>
    </w:div>
    <w:div w:id="1946302922">
      <w:bodyDiv w:val="1"/>
      <w:marLeft w:val="0"/>
      <w:marRight w:val="0"/>
      <w:marTop w:val="0"/>
      <w:marBottom w:val="0"/>
      <w:divBdr>
        <w:top w:val="none" w:sz="0" w:space="0" w:color="auto"/>
        <w:left w:val="none" w:sz="0" w:space="0" w:color="auto"/>
        <w:bottom w:val="none" w:sz="0" w:space="0" w:color="auto"/>
        <w:right w:val="none" w:sz="0" w:space="0" w:color="auto"/>
      </w:divBdr>
    </w:div>
    <w:div w:id="201969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Status xmlns="acdac9a4-db92-4055-a48c-4df6f7c9a8df">Final</Status>
    <StudyDocType xmlns="acdac9a4-db92-4055-a48c-4df6f7c9a8df">Closeout</StudyDocType>
    <ForReview xmlns="acdac9a4-db92-4055-a48c-4df6f7c9a8df">true</ForReview>
    <StudyDoc xmlns="acdac9a4-db92-4055-a48c-4df6f7c9a8df">Tools</StudyDoc>
    <ProtocolVersion xmlns="acdac9a4-db92-4055-a48c-4df6f7c9a8df">1</Protocol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340BBD185DCF49BCB1CBD5DD88F955" ma:contentTypeVersion="9" ma:contentTypeDescription="Create a new document." ma:contentTypeScope="" ma:versionID="0b0982b41b8c494f093dbd6077a9582a">
  <xsd:schema xmlns:xsd="http://www.w3.org/2001/XMLSchema" xmlns:xs="http://www.w3.org/2001/XMLSchema" xmlns:p="http://schemas.microsoft.com/office/2006/metadata/properties" xmlns:ns2="acdac9a4-db92-4055-a48c-4df6f7c9a8df" xmlns:ns3="aa032575-9ce6-428b-8cef-8f81022fcf1e" xmlns:ns4="0cdb9d7b-3bdb-4b1c-be50-7737cb6ee7a2" targetNamespace="http://schemas.microsoft.com/office/2006/metadata/properties" ma:root="true" ma:fieldsID="9d18865706b8d0c0f1b0505e90460bc2" ns2:_="" ns3:_="" ns4:_="">
    <xsd:import namespace="acdac9a4-db92-4055-a48c-4df6f7c9a8df"/>
    <xsd:import namespace="aa032575-9ce6-428b-8cef-8f81022fcf1e"/>
    <xsd:import namespace="0cdb9d7b-3bdb-4b1c-be50-7737cb6ee7a2"/>
    <xsd:element name="properties">
      <xsd:complexType>
        <xsd:sequence>
          <xsd:element name="documentManagement">
            <xsd:complexType>
              <xsd:all>
                <xsd:element ref="ns2:StudyDoc" minOccurs="0"/>
                <xsd:element ref="ns2:StudyDocType" minOccurs="0"/>
                <xsd:element ref="ns2:ProtocolVersion" minOccurs="0"/>
                <xsd:element ref="ns2:Status" minOccurs="0"/>
                <xsd:element ref="ns3:SharedWithUsers" minOccurs="0"/>
                <xsd:element ref="ns2:ForReview" minOccurs="0"/>
                <xsd:element ref="ns3: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ac9a4-db92-4055-a48c-4df6f7c9a8df" elementFormDefault="qualified">
    <xsd:import namespace="http://schemas.microsoft.com/office/2006/documentManagement/types"/>
    <xsd:import namespace="http://schemas.microsoft.com/office/infopath/2007/PartnerControls"/>
    <xsd:element name="StudyDoc" ma:index="8" nillable="true" ma:displayName="StudyDoc" ma:format="Dropdown" ma:internalName="StudyDoc">
      <xsd:simpleType>
        <xsd:restriction base="dms:Choice">
          <xsd:enumeration value="SCHARP/CRFs"/>
          <xsd:enumeration value="BRWG/Behavioral"/>
          <xsd:enumeration value="Protocol"/>
          <xsd:enumeration value="SSP"/>
          <xsd:enumeration value="Tools"/>
          <xsd:enumeration value="Product/Safety"/>
          <xsd:enumeration value="Pitt LOC"/>
          <xsd:enumeration value="LC"/>
          <xsd:enumeration value="Communication"/>
          <xsd:enumeration value="FHI 360"/>
        </xsd:restriction>
      </xsd:simpleType>
    </xsd:element>
    <xsd:element name="StudyDocType" ma:index="9" nillable="true" ma:displayName="StudyDocType" ma:format="Dropdown" ma:internalName="StudyDocType">
      <xsd:simpleType>
        <xsd:restriction base="dms:Choice">
          <xsd:enumeration value="LoA"/>
          <xsd:enumeration value="Protocol"/>
          <xsd:enumeration value="InformedConsent"/>
          <xsd:enumeration value="SSP Section"/>
          <xsd:enumeration value="DataCollection"/>
          <xsd:enumeration value="CM"/>
          <xsd:enumeration value="OpGuidance"/>
          <xsd:enumeration value="DataCommunique"/>
          <xsd:enumeration value="Checklist"/>
          <xsd:enumeration value="CounselingTool"/>
          <xsd:enumeration value="SOPTemplate"/>
          <xsd:enumeration value="Calendar/Calculators"/>
          <xsd:enumeration value="EssentialDocs"/>
          <xsd:enumeration value="Memo/Notes"/>
          <xsd:enumeration value="Other Tool/Template"/>
          <xsd:enumeration value="IB/Product Insert"/>
          <xsd:enumeration value="Safety Report/Memo"/>
          <xsd:enumeration value="Closeout"/>
          <xsd:enumeration value="Assessment Visits"/>
        </xsd:restriction>
      </xsd:simpleType>
    </xsd:element>
    <xsd:element name="ProtocolVersion" ma:index="10" nillable="true" ma:displayName="ProtocolVersion" ma:decimals="1" ma:default="1" ma:description="Study protocol documents are associated with (defaults to 1.0)" ma:internalName="ProtocolVersion">
      <xsd:simpleType>
        <xsd:restriction base="dms:Number"/>
      </xsd:simpleType>
    </xsd:element>
    <xsd:element name="Status" ma:index="11" nillable="true" ma:displayName="Status" ma:default="Draft" ma:format="Dropdown" ma:internalName="Status">
      <xsd:simpleType>
        <xsd:restriction base="dms:Choice">
          <xsd:enumeration value="Draft"/>
          <xsd:enumeration value="Archive"/>
          <xsd:enumeration value="Final"/>
        </xsd:restriction>
      </xsd:simpleType>
    </xsd:element>
    <xsd:element name="ForReview" ma:index="13" nillable="true" ma:displayName="ForReview" ma:default="1" ma:description="tick &quot;yes&quot; to indicate ready for team review" ma:internalName="For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a032575-9ce6-428b-8cef-8f81022fcf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4"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87F1A1-E9C4-4A0C-AF1C-406F4DE9499A}">
  <ds:schemaRefs>
    <ds:schemaRef ds:uri="http://schemas.microsoft.com/office/2006/metadata/customXsn"/>
  </ds:schemaRefs>
</ds:datastoreItem>
</file>

<file path=customXml/itemProps2.xml><?xml version="1.0" encoding="utf-8"?>
<ds:datastoreItem xmlns:ds="http://schemas.openxmlformats.org/officeDocument/2006/customXml" ds:itemID="{4CA9344D-6657-473B-B6E4-053F9C62CD29}">
  <ds:schemaRefs>
    <ds:schemaRef ds:uri="http://schemas.microsoft.com/office/2006/metadata/properties"/>
    <ds:schemaRef ds:uri="http://schemas.microsoft.com/office/infopath/2007/PartnerControls"/>
    <ds:schemaRef ds:uri="acdac9a4-db92-4055-a48c-4df6f7c9a8df"/>
  </ds:schemaRefs>
</ds:datastoreItem>
</file>

<file path=customXml/itemProps3.xml><?xml version="1.0" encoding="utf-8"?>
<ds:datastoreItem xmlns:ds="http://schemas.openxmlformats.org/officeDocument/2006/customXml" ds:itemID="{3F5EF719-8A7B-407B-AF94-148754960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ac9a4-db92-4055-a48c-4df6f7c9a8df"/>
    <ds:schemaRef ds:uri="aa032575-9ce6-428b-8cef-8f81022fcf1e"/>
    <ds:schemaRef ds:uri="0cdb9d7b-3bdb-4b1c-be50-7737cb6e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94986F-E98F-4681-B0E3-B6A0589756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Study Closure Requirement</vt:lpstr>
    </vt:vector>
  </TitlesOfParts>
  <Company>FHI</Company>
  <LinksUpToDate>false</LinksUpToDate>
  <CharactersWithSpaces>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Closure Requirement</dc:title>
  <dc:creator>Sherri Johnson (US - DC)</dc:creator>
  <cp:lastModifiedBy>Kailazarid Gomez Feliciano</cp:lastModifiedBy>
  <cp:revision>2</cp:revision>
  <cp:lastPrinted>2014-10-16T17:23:00Z</cp:lastPrinted>
  <dcterms:created xsi:type="dcterms:W3CDTF">2016-01-20T18:12:00Z</dcterms:created>
  <dcterms:modified xsi:type="dcterms:W3CDTF">2016-01-20T18:12:00Z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0x01010075340BBD185DCF49BCB1CBD5DD88F955</vt:lpwstr>
  </property>
  <property fmtid="{D5CDD505-2E9C-101B-9397-08002B2CF9AE}" pid="4" name="_AdHocReviewCycleID">
    <vt:i4>-285168718</vt:i4>
  </property>
  <property fmtid="{D5CDD505-2E9C-101B-9397-08002B2CF9AE}" pid="5" name="_EmailSubject">
    <vt:lpwstr>Document for posting: MTN-028 Study Closeout Checklist</vt:lpwstr>
  </property>
  <property fmtid="{D5CDD505-2E9C-101B-9397-08002B2CF9AE}" pid="6" name="_AuthorEmail">
    <vt:lpwstr>KGomez@fhi360.org</vt:lpwstr>
  </property>
  <property fmtid="{D5CDD505-2E9C-101B-9397-08002B2CF9AE}" pid="7" name="_AuthorEmailDisplayName">
    <vt:lpwstr>Kailazarid Gomez Feliciano</vt:lpwstr>
  </property>
  <property fmtid="{D5CDD505-2E9C-101B-9397-08002B2CF9AE}" pid="8" name="_PreviousAdHocReviewCycleID">
    <vt:i4>-1590630547</vt:i4>
  </property>
</Properties>
</file>